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2423F" w:rsidRPr="00AD5C1D" w:rsidRDefault="00AD5C1D" w:rsidP="00AD5C1D">
      <w:pPr>
        <w:spacing w:after="120" w:line="240" w:lineRule="auto"/>
        <w:jc w:val="center"/>
        <w:rPr>
          <w:rFonts w:eastAsia="Times New Roman" w:cs="Times New Roman"/>
          <w:color w:val="000000"/>
          <w:sz w:val="24"/>
          <w:szCs w:val="24"/>
          <w:lang w:eastAsia="pt-BR"/>
        </w:rPr>
      </w:pPr>
      <w:r w:rsidRPr="00AD5C1D">
        <w:rPr>
          <w:sz w:val="24"/>
          <w:szCs w:val="24"/>
        </w:rPr>
        <w:fldChar w:fldCharType="begin"/>
      </w:r>
      <w:r w:rsidRPr="00AD5C1D">
        <w:rPr>
          <w:sz w:val="24"/>
          <w:szCs w:val="24"/>
        </w:rPr>
        <w:instrText xml:space="preserve"> HYPERLINK "http://legislacao.planalto.gov.br/legisla/legislacao.nsf/Viw_Identificacao/lei%2013.001-2014?OpenDocument" </w:instrText>
      </w:r>
      <w:r w:rsidRPr="00AD5C1D">
        <w:rPr>
          <w:sz w:val="24"/>
          <w:szCs w:val="24"/>
        </w:rPr>
        <w:fldChar w:fldCharType="separate"/>
      </w:r>
      <w:r w:rsidR="0062423F" w:rsidRPr="00AD5C1D">
        <w:rPr>
          <w:rFonts w:eastAsia="Times New Roman" w:cs="Arial"/>
          <w:b/>
          <w:bCs/>
          <w:color w:val="000080"/>
          <w:sz w:val="24"/>
          <w:szCs w:val="24"/>
          <w:u w:val="single"/>
          <w:lang w:eastAsia="pt-BR"/>
        </w:rPr>
        <w:t xml:space="preserve">LEI Nº 13.001, DE 20 JUNHO DE </w:t>
      </w:r>
      <w:proofErr w:type="gramStart"/>
      <w:r w:rsidR="0062423F" w:rsidRPr="00AD5C1D">
        <w:rPr>
          <w:rFonts w:eastAsia="Times New Roman" w:cs="Arial"/>
          <w:b/>
          <w:bCs/>
          <w:color w:val="000080"/>
          <w:sz w:val="24"/>
          <w:szCs w:val="24"/>
          <w:u w:val="single"/>
          <w:lang w:eastAsia="pt-BR"/>
        </w:rPr>
        <w:t>2014.</w:t>
      </w:r>
      <w:proofErr w:type="gramEnd"/>
      <w:r w:rsidRPr="00AD5C1D">
        <w:rPr>
          <w:rFonts w:eastAsia="Times New Roman" w:cs="Arial"/>
          <w:b/>
          <w:bCs/>
          <w:color w:val="000080"/>
          <w:sz w:val="24"/>
          <w:szCs w:val="24"/>
          <w:u w:val="single"/>
          <w:lang w:eastAsia="pt-BR"/>
        </w:rPr>
        <w:fldChar w:fldCharType="end"/>
      </w:r>
    </w:p>
    <w:tbl>
      <w:tblPr>
        <w:tblW w:w="5000" w:type="pct"/>
        <w:tblCellSpacing w:w="0" w:type="dxa"/>
        <w:tblCellMar>
          <w:left w:w="0" w:type="dxa"/>
          <w:right w:w="0" w:type="dxa"/>
        </w:tblCellMar>
        <w:tblLook w:val="04A0" w:firstRow="1" w:lastRow="0" w:firstColumn="1" w:lastColumn="0" w:noHBand="0" w:noVBand="1"/>
      </w:tblPr>
      <w:tblGrid>
        <w:gridCol w:w="4819"/>
        <w:gridCol w:w="4820"/>
      </w:tblGrid>
      <w:tr w:rsidR="0062423F" w:rsidRPr="00AD5C1D" w:rsidTr="00813B50">
        <w:trPr>
          <w:tblCellSpacing w:w="0" w:type="dxa"/>
        </w:trPr>
        <w:tc>
          <w:tcPr>
            <w:tcW w:w="2500" w:type="pct"/>
            <w:vAlign w:val="center"/>
            <w:hideMark/>
          </w:tcPr>
          <w:bookmarkEnd w:id="0"/>
          <w:p w:rsidR="0062423F" w:rsidRPr="00AD5C1D" w:rsidRDefault="00AD5C1D" w:rsidP="00AD5C1D">
            <w:pPr>
              <w:spacing w:after="120" w:line="240" w:lineRule="auto"/>
              <w:rPr>
                <w:rFonts w:eastAsia="Times New Roman" w:cs="Times New Roman"/>
                <w:sz w:val="24"/>
                <w:szCs w:val="24"/>
                <w:lang w:eastAsia="pt-BR"/>
              </w:rPr>
            </w:pPr>
            <w:r w:rsidRPr="00AD5C1D">
              <w:rPr>
                <w:sz w:val="24"/>
                <w:szCs w:val="24"/>
              </w:rPr>
              <w:fldChar w:fldCharType="begin"/>
            </w:r>
            <w:r w:rsidRPr="00AD5C1D">
              <w:rPr>
                <w:sz w:val="24"/>
                <w:szCs w:val="24"/>
              </w:rPr>
              <w:instrText xml:space="preserve"> HYPERLINK "http://www.planalto.gov.br/ccivil_03/_Ato2011-2014/2014/Msg/VEP-172.htm" </w:instrText>
            </w:r>
            <w:r w:rsidRPr="00AD5C1D">
              <w:rPr>
                <w:sz w:val="24"/>
                <w:szCs w:val="24"/>
              </w:rPr>
              <w:fldChar w:fldCharType="separate"/>
            </w:r>
            <w:r w:rsidR="0062423F" w:rsidRPr="00AD5C1D">
              <w:rPr>
                <w:rFonts w:eastAsia="Times New Roman" w:cs="Times New Roman"/>
                <w:color w:val="0000FF"/>
                <w:sz w:val="24"/>
                <w:szCs w:val="24"/>
                <w:u w:val="single"/>
                <w:lang w:eastAsia="pt-BR"/>
              </w:rPr>
              <w:t>Mensagem de veto</w:t>
            </w:r>
            <w:r w:rsidRPr="00AD5C1D">
              <w:rPr>
                <w:rFonts w:eastAsia="Times New Roman" w:cs="Times New Roman"/>
                <w:color w:val="0000FF"/>
                <w:sz w:val="24"/>
                <w:szCs w:val="24"/>
                <w:u w:val="single"/>
                <w:lang w:eastAsia="pt-BR"/>
              </w:rPr>
              <w:fldChar w:fldCharType="end"/>
            </w:r>
          </w:p>
        </w:tc>
        <w:tc>
          <w:tcPr>
            <w:tcW w:w="2500" w:type="pct"/>
            <w:vAlign w:val="center"/>
            <w:hideMark/>
          </w:tcPr>
          <w:p w:rsidR="0062423F" w:rsidRPr="00AD5C1D" w:rsidRDefault="0062423F" w:rsidP="00AD5C1D">
            <w:pPr>
              <w:spacing w:after="120" w:line="240" w:lineRule="auto"/>
              <w:rPr>
                <w:rFonts w:eastAsia="Times New Roman" w:cs="Times New Roman"/>
                <w:sz w:val="24"/>
                <w:szCs w:val="24"/>
                <w:lang w:eastAsia="pt-BR"/>
              </w:rPr>
            </w:pPr>
            <w:r w:rsidRPr="00AD5C1D">
              <w:rPr>
                <w:rFonts w:eastAsia="Times New Roman" w:cs="Arial"/>
                <w:color w:val="800000"/>
                <w:sz w:val="24"/>
                <w:szCs w:val="24"/>
                <w:lang w:eastAsia="pt-BR"/>
              </w:rPr>
              <w:t>Dispõe sobre a liquidação de créditos concedidos aos assentados da reforma agrária; concede remissão nos casos em que especifica; altera as Leis n</w:t>
            </w:r>
            <w:r w:rsidRPr="00AD5C1D">
              <w:rPr>
                <w:rFonts w:eastAsia="Times New Roman" w:cs="Arial"/>
                <w:color w:val="800000"/>
                <w:sz w:val="24"/>
                <w:szCs w:val="24"/>
                <w:u w:val="single"/>
                <w:vertAlign w:val="superscript"/>
                <w:lang w:eastAsia="pt-BR"/>
              </w:rPr>
              <w:t>os</w:t>
            </w:r>
            <w:r w:rsidRPr="00AD5C1D">
              <w:rPr>
                <w:rFonts w:eastAsia="Times New Roman" w:cs="Arial"/>
                <w:color w:val="800000"/>
                <w:sz w:val="24"/>
                <w:szCs w:val="24"/>
                <w:lang w:eastAsia="pt-BR"/>
              </w:rPr>
              <w:t xml:space="preserve"> 8.629, de 25 de fevereiro de 1993, 11.775, de 17 de setembro de 2008, 12.844, de 19 de julho de 2013, 9.782, de 26 de janeiro de 1999, 12.806, de </w:t>
            </w:r>
            <w:proofErr w:type="gramStart"/>
            <w:r w:rsidRPr="00AD5C1D">
              <w:rPr>
                <w:rFonts w:eastAsia="Times New Roman" w:cs="Arial"/>
                <w:color w:val="800000"/>
                <w:sz w:val="24"/>
                <w:szCs w:val="24"/>
                <w:lang w:eastAsia="pt-BR"/>
              </w:rPr>
              <w:t>7</w:t>
            </w:r>
            <w:proofErr w:type="gramEnd"/>
            <w:r w:rsidRPr="00AD5C1D">
              <w:rPr>
                <w:rFonts w:eastAsia="Times New Roman" w:cs="Arial"/>
                <w:color w:val="800000"/>
                <w:sz w:val="24"/>
                <w:szCs w:val="24"/>
                <w:lang w:eastAsia="pt-BR"/>
              </w:rPr>
              <w:t xml:space="preserve"> de maio de 2013, 12.429, de 20 de junho de 2011, 5.868, de 12 de dezembro de 1972, 8.918, de 14 de julho de 1994, 10.696, de 2 de julho de 2003; e dá outras providências.</w:t>
            </w:r>
          </w:p>
        </w:tc>
      </w:tr>
    </w:tbl>
    <w:p w:rsidR="0062423F" w:rsidRPr="00AD5C1D" w:rsidRDefault="0062423F" w:rsidP="00AD5C1D">
      <w:pPr>
        <w:spacing w:after="120" w:line="240" w:lineRule="auto"/>
        <w:ind w:firstLine="525"/>
        <w:jc w:val="both"/>
        <w:rPr>
          <w:rFonts w:eastAsia="Times New Roman" w:cs="Times New Roman"/>
          <w:color w:val="000000"/>
          <w:sz w:val="24"/>
          <w:szCs w:val="24"/>
          <w:lang w:eastAsia="pt-BR"/>
        </w:rPr>
      </w:pPr>
      <w:proofErr w:type="gramStart"/>
      <w:r w:rsidRPr="00AD5C1D">
        <w:rPr>
          <w:rFonts w:eastAsia="Times New Roman" w:cs="Times New Roman"/>
          <w:b/>
          <w:bCs/>
          <w:color w:val="000000"/>
          <w:sz w:val="24"/>
          <w:szCs w:val="24"/>
          <w:lang w:eastAsia="pt-BR"/>
        </w:rPr>
        <w:t>A PRESIDENTA DA REPÚBLICA </w:t>
      </w:r>
      <w:r w:rsidRPr="00AD5C1D">
        <w:rPr>
          <w:rFonts w:eastAsia="Times New Roman" w:cs="Times New Roman"/>
          <w:color w:val="000000"/>
          <w:sz w:val="24"/>
          <w:szCs w:val="24"/>
          <w:lang w:eastAsia="pt-BR"/>
        </w:rPr>
        <w:t>Faço</w:t>
      </w:r>
      <w:proofErr w:type="gramEnd"/>
      <w:r w:rsidRPr="00AD5C1D">
        <w:rPr>
          <w:rFonts w:eastAsia="Times New Roman" w:cs="Times New Roman"/>
          <w:color w:val="000000"/>
          <w:sz w:val="24"/>
          <w:szCs w:val="24"/>
          <w:lang w:eastAsia="pt-BR"/>
        </w:rPr>
        <w:t xml:space="preserve"> saber que o Congresso Nacional decreta e eu sanciono a seguinte Lei:</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1" w:name="art1"/>
      <w:bookmarkEnd w:id="1"/>
      <w:r w:rsidRPr="00AD5C1D">
        <w:rPr>
          <w:rFonts w:eastAsia="Times New Roman" w:cs="Arial"/>
          <w:color w:val="000000"/>
          <w:sz w:val="24"/>
          <w:szCs w:val="24"/>
          <w:lang w:eastAsia="pt-BR"/>
        </w:rPr>
        <w:t>Art. 1</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Os créditos concedidos aos assentados da reforma agrária, no período de 10 de outubro de 1985 até 27 de dezembro de 2013, destinados à construção, à ampliação ou à reforma de habitação, efetivados por meio de crédito de instalação de que trata o </w:t>
      </w:r>
      <w:hyperlink r:id="rId5" w:anchor="art17v" w:history="1">
        <w:r w:rsidRPr="00AD5C1D">
          <w:rPr>
            <w:rFonts w:eastAsia="Times New Roman" w:cs="Arial"/>
            <w:color w:val="0000FF"/>
            <w:sz w:val="24"/>
            <w:szCs w:val="24"/>
            <w:u w:val="single"/>
            <w:lang w:eastAsia="pt-BR"/>
          </w:rPr>
          <w:t>inciso V do </w:t>
        </w:r>
      </w:hyperlink>
      <w:hyperlink r:id="rId6" w:anchor="art17v" w:history="1">
        <w:r w:rsidRPr="00AD5C1D">
          <w:rPr>
            <w:rFonts w:eastAsia="Times New Roman" w:cs="Arial"/>
            <w:color w:val="0000FF"/>
            <w:sz w:val="24"/>
            <w:szCs w:val="24"/>
            <w:u w:val="single"/>
            <w:lang w:eastAsia="pt-BR"/>
          </w:rPr>
          <w:t>caput</w:t>
        </w:r>
        <w:r w:rsidRPr="00AD5C1D">
          <w:rPr>
            <w:rFonts w:eastAsia="Times New Roman" w:cs="Arial"/>
            <w:i/>
            <w:iCs/>
            <w:color w:val="0000FF"/>
            <w:sz w:val="24"/>
            <w:szCs w:val="24"/>
            <w:u w:val="single"/>
            <w:lang w:eastAsia="pt-BR"/>
          </w:rPr>
          <w:t> </w:t>
        </w:r>
        <w:r w:rsidRPr="00AD5C1D">
          <w:rPr>
            <w:rFonts w:eastAsia="Times New Roman" w:cs="Arial"/>
            <w:color w:val="0000FF"/>
            <w:sz w:val="24"/>
            <w:szCs w:val="24"/>
            <w:u w:val="single"/>
            <w:lang w:eastAsia="pt-BR"/>
          </w:rPr>
          <w:t>do art. 17 da 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8.629, de 25 de fevereiro de 1993</w:t>
        </w:r>
      </w:hyperlink>
      <w:r w:rsidRPr="00AD5C1D">
        <w:rPr>
          <w:rFonts w:eastAsia="Times New Roman" w:cs="Arial"/>
          <w:color w:val="000000"/>
          <w:sz w:val="24"/>
          <w:szCs w:val="24"/>
          <w:lang w:eastAsia="pt-BR"/>
        </w:rPr>
        <w:t>, e de assistência financeira de que trata o </w:t>
      </w:r>
      <w:hyperlink r:id="rId7" w:anchor="art73vi" w:history="1">
        <w:r w:rsidRPr="00AD5C1D">
          <w:rPr>
            <w:rFonts w:eastAsia="Times New Roman" w:cs="Arial"/>
            <w:color w:val="0000FF"/>
            <w:sz w:val="24"/>
            <w:szCs w:val="24"/>
            <w:u w:val="single"/>
            <w:lang w:eastAsia="pt-BR"/>
          </w:rPr>
          <w:t>inciso VI do </w:t>
        </w:r>
      </w:hyperlink>
      <w:hyperlink r:id="rId8" w:anchor="art73vi" w:history="1">
        <w:r w:rsidRPr="00AD5C1D">
          <w:rPr>
            <w:rFonts w:eastAsia="Times New Roman" w:cs="Arial"/>
            <w:color w:val="0000FF"/>
            <w:sz w:val="24"/>
            <w:szCs w:val="24"/>
            <w:u w:val="single"/>
            <w:lang w:eastAsia="pt-BR"/>
          </w:rPr>
          <w:t>caput</w:t>
        </w:r>
        <w:r w:rsidRPr="00AD5C1D">
          <w:rPr>
            <w:rFonts w:eastAsia="Times New Roman" w:cs="Arial"/>
            <w:i/>
            <w:iCs/>
            <w:color w:val="0000FF"/>
            <w:sz w:val="24"/>
            <w:szCs w:val="24"/>
            <w:u w:val="single"/>
            <w:lang w:eastAsia="pt-BR"/>
          </w:rPr>
          <w:t> </w:t>
        </w:r>
        <w:r w:rsidRPr="00AD5C1D">
          <w:rPr>
            <w:rFonts w:eastAsia="Times New Roman" w:cs="Arial"/>
            <w:color w:val="0000FF"/>
            <w:sz w:val="24"/>
            <w:szCs w:val="24"/>
            <w:u w:val="single"/>
            <w:lang w:eastAsia="pt-BR"/>
          </w:rPr>
          <w:t>do art. 73 da 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4.504, de 30 de novembro de 1964</w:t>
        </w:r>
      </w:hyperlink>
      <w:r w:rsidRPr="00AD5C1D">
        <w:rPr>
          <w:rFonts w:eastAsia="Times New Roman" w:cs="Arial"/>
          <w:color w:val="000000"/>
          <w:sz w:val="24"/>
          <w:szCs w:val="24"/>
          <w:lang w:eastAsia="pt-BR"/>
        </w:rPr>
        <w:t>, poderão ser liquidados nas mesmas condições de pagamento do Programa Nacional de Habitação Rural - PNHR, instituído pela </w:t>
      </w:r>
      <w:hyperlink r:id="rId9" w:history="1">
        <w:r w:rsidRPr="00AD5C1D">
          <w:rPr>
            <w:rFonts w:eastAsia="Times New Roman" w:cs="Arial"/>
            <w:color w:val="0000FF"/>
            <w:sz w:val="24"/>
            <w:szCs w:val="24"/>
            <w:u w:val="single"/>
            <w:lang w:eastAsia="pt-BR"/>
          </w:rPr>
          <w:t>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xml:space="preserve"> 11.977, de </w:t>
        </w:r>
        <w:proofErr w:type="gramStart"/>
        <w:r w:rsidRPr="00AD5C1D">
          <w:rPr>
            <w:rFonts w:eastAsia="Times New Roman" w:cs="Arial"/>
            <w:color w:val="0000FF"/>
            <w:sz w:val="24"/>
            <w:szCs w:val="24"/>
            <w:u w:val="single"/>
            <w:lang w:eastAsia="pt-BR"/>
          </w:rPr>
          <w:t>7</w:t>
        </w:r>
        <w:proofErr w:type="gramEnd"/>
        <w:r w:rsidRPr="00AD5C1D">
          <w:rPr>
            <w:rFonts w:eastAsia="Times New Roman" w:cs="Arial"/>
            <w:color w:val="0000FF"/>
            <w:sz w:val="24"/>
            <w:szCs w:val="24"/>
            <w:u w:val="single"/>
            <w:lang w:eastAsia="pt-BR"/>
          </w:rPr>
          <w:t xml:space="preserve"> de julho de 2009</w:t>
        </w:r>
      </w:hyperlink>
      <w:r w:rsidRPr="00AD5C1D">
        <w:rPr>
          <w:rFonts w:eastAsia="Times New Roman" w:cs="Arial"/>
          <w:color w:val="000000"/>
          <w:sz w:val="24"/>
          <w:szCs w:val="24"/>
          <w:lang w:eastAsia="pt-BR"/>
        </w:rPr>
        <w:t>, nos termos do disposto em regulamento.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1</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O disposto neste artigo alcança as seguintes modalidades de créditos concedidas pelo Instituto Nacional de Colonização e Reforma Agrária - INCRA para fins de construção ou reforma de unidade habitacional rural:</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I - Crédito de Habitação;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xml:space="preserve">II - Crédito para Aquisição de Material de Construção; </w:t>
      </w:r>
      <w:proofErr w:type="gramStart"/>
      <w:r w:rsidRPr="00AD5C1D">
        <w:rPr>
          <w:rFonts w:eastAsia="Times New Roman" w:cs="Arial"/>
          <w:color w:val="000000"/>
          <w:sz w:val="24"/>
          <w:szCs w:val="24"/>
          <w:lang w:eastAsia="pt-BR"/>
        </w:rPr>
        <w:t>e</w:t>
      </w:r>
      <w:proofErr w:type="gramEnd"/>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III - Crédito Recuperação - Material de Construção.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2</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Os valores concedidos, descontadas as eventuais amortizações, devem ser atualizados à taxa de 0,5% (cinco décimos por cento) ao ano desde a data da concessão até a data da formalização.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3</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Para efeito de enquadramento dos créditos nas condições de pagamento do PNHR, será considerado exclusivamente o valor contratado, atualizado na forma do § 2</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conforme as faixas estabelecidas em ato do Poder Executivo federal, não sendo aplicáveis os limites e as faixas de renda de que trata o </w:t>
      </w:r>
      <w:hyperlink r:id="rId10" w:anchor="art13§3..." w:history="1">
        <w:r w:rsidRPr="00AD5C1D">
          <w:rPr>
            <w:rFonts w:eastAsia="Times New Roman" w:cs="Arial"/>
            <w:color w:val="0000FF"/>
            <w:sz w:val="24"/>
            <w:szCs w:val="24"/>
            <w:u w:val="single"/>
            <w:lang w:eastAsia="pt-BR"/>
          </w:rPr>
          <w:t>§ 3</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do art. 13 da 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xml:space="preserve"> 11.977, de </w:t>
        </w:r>
        <w:proofErr w:type="gramStart"/>
        <w:r w:rsidRPr="00AD5C1D">
          <w:rPr>
            <w:rFonts w:eastAsia="Times New Roman" w:cs="Arial"/>
            <w:color w:val="0000FF"/>
            <w:sz w:val="24"/>
            <w:szCs w:val="24"/>
            <w:u w:val="single"/>
            <w:lang w:eastAsia="pt-BR"/>
          </w:rPr>
          <w:t>7</w:t>
        </w:r>
        <w:proofErr w:type="gramEnd"/>
        <w:r w:rsidRPr="00AD5C1D">
          <w:rPr>
            <w:rFonts w:eastAsia="Times New Roman" w:cs="Arial"/>
            <w:color w:val="0000FF"/>
            <w:sz w:val="24"/>
            <w:szCs w:val="24"/>
            <w:u w:val="single"/>
            <w:lang w:eastAsia="pt-BR"/>
          </w:rPr>
          <w:t xml:space="preserve"> de julho de 2009</w:t>
        </w:r>
      </w:hyperlink>
      <w:r w:rsidRPr="00AD5C1D">
        <w:rPr>
          <w:rFonts w:eastAsia="Times New Roman" w:cs="Arial"/>
          <w:color w:val="000000"/>
          <w:sz w:val="24"/>
          <w:szCs w:val="24"/>
          <w:lang w:eastAsia="pt-BR"/>
        </w:rPr>
        <w:t>.</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4</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A adesão ao benefício para liquidação de que trata o caput</w:t>
      </w:r>
      <w:r w:rsidRPr="00AD5C1D">
        <w:rPr>
          <w:rFonts w:eastAsia="Times New Roman" w:cs="Arial"/>
          <w:i/>
          <w:iCs/>
          <w:color w:val="000000"/>
          <w:sz w:val="24"/>
          <w:szCs w:val="24"/>
          <w:lang w:eastAsia="pt-BR"/>
        </w:rPr>
        <w:t> </w:t>
      </w:r>
      <w:r w:rsidRPr="00AD5C1D">
        <w:rPr>
          <w:rFonts w:eastAsia="Times New Roman" w:cs="Arial"/>
          <w:color w:val="000000"/>
          <w:sz w:val="24"/>
          <w:szCs w:val="24"/>
          <w:lang w:eastAsia="pt-BR"/>
        </w:rPr>
        <w:t>implica confissão irrevogável e irretratável dos débitos relativos aos valores apurados nos termos deste artigo.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5</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A gestão dos créditos de que trata o caput</w:t>
      </w:r>
      <w:r w:rsidRPr="00AD5C1D">
        <w:rPr>
          <w:rFonts w:eastAsia="Times New Roman" w:cs="Arial"/>
          <w:i/>
          <w:iCs/>
          <w:color w:val="000000"/>
          <w:sz w:val="24"/>
          <w:szCs w:val="24"/>
          <w:lang w:eastAsia="pt-BR"/>
        </w:rPr>
        <w:t> </w:t>
      </w:r>
      <w:r w:rsidRPr="00AD5C1D">
        <w:rPr>
          <w:rFonts w:eastAsia="Times New Roman" w:cs="Arial"/>
          <w:color w:val="000000"/>
          <w:sz w:val="24"/>
          <w:szCs w:val="24"/>
          <w:lang w:eastAsia="pt-BR"/>
        </w:rPr>
        <w:t xml:space="preserve">permanecerá </w:t>
      </w:r>
      <w:proofErr w:type="gramStart"/>
      <w:r w:rsidRPr="00AD5C1D">
        <w:rPr>
          <w:rFonts w:eastAsia="Times New Roman" w:cs="Arial"/>
          <w:color w:val="000000"/>
          <w:sz w:val="24"/>
          <w:szCs w:val="24"/>
          <w:lang w:eastAsia="pt-BR"/>
        </w:rPr>
        <w:t>sob responsabilidade</w:t>
      </w:r>
      <w:proofErr w:type="gramEnd"/>
      <w:r w:rsidRPr="00AD5C1D">
        <w:rPr>
          <w:rFonts w:eastAsia="Times New Roman" w:cs="Arial"/>
          <w:color w:val="000000"/>
          <w:sz w:val="24"/>
          <w:szCs w:val="24"/>
          <w:lang w:eastAsia="pt-BR"/>
        </w:rPr>
        <w:t xml:space="preserve"> do Incra, que poderá contratar instituição financeira federal para a sua operacionalização, dispensada a licitação.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6</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As condições de liquidação de que trata este artigo aplicam-se ao herdeiro legítimo, desde que resida no imóvel por ocasião da abertura da sucessão.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lastRenderedPageBreak/>
        <w:t>§ 7</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As condições de pagamento previstas no caput</w:t>
      </w:r>
      <w:r w:rsidRPr="00AD5C1D">
        <w:rPr>
          <w:rFonts w:eastAsia="Times New Roman" w:cs="Arial"/>
          <w:i/>
          <w:iCs/>
          <w:color w:val="000000"/>
          <w:sz w:val="24"/>
          <w:szCs w:val="24"/>
          <w:lang w:eastAsia="pt-BR"/>
        </w:rPr>
        <w:t> </w:t>
      </w:r>
      <w:r w:rsidRPr="00AD5C1D">
        <w:rPr>
          <w:rFonts w:eastAsia="Times New Roman" w:cs="Arial"/>
          <w:color w:val="000000"/>
          <w:sz w:val="24"/>
          <w:szCs w:val="24"/>
          <w:lang w:eastAsia="pt-BR"/>
        </w:rPr>
        <w:t>beneficiarão o ocupante atual do lote de reforma agrária, no caso de substituição de beneficiário na forma estabelecida em regulamento, após a devida exclusão do candidato desligado do programa.</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8</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O regulamento a que se refere o caput</w:t>
      </w:r>
      <w:r w:rsidRPr="00AD5C1D">
        <w:rPr>
          <w:rFonts w:eastAsia="Times New Roman" w:cs="Arial"/>
          <w:i/>
          <w:iCs/>
          <w:color w:val="000000"/>
          <w:sz w:val="24"/>
          <w:szCs w:val="24"/>
          <w:lang w:eastAsia="pt-BR"/>
        </w:rPr>
        <w:t> </w:t>
      </w:r>
      <w:r w:rsidRPr="00AD5C1D">
        <w:rPr>
          <w:rFonts w:eastAsia="Times New Roman" w:cs="Arial"/>
          <w:color w:val="000000"/>
          <w:sz w:val="24"/>
          <w:szCs w:val="24"/>
          <w:lang w:eastAsia="pt-BR"/>
        </w:rPr>
        <w:t>estabelecerá termos, condições, prazos, rebates para liquidação e procedimentos simplificados para o cumprimento do disposto neste artigo.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9</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xml:space="preserve">  O assentado em projeto de reforma agrária que tenha utilizado recursos do Fundo de Garantia do Tempo de Serviço - FGTS como fonte complementar aos créditos habitacionais concedidos pelo </w:t>
      </w:r>
      <w:proofErr w:type="gramStart"/>
      <w:r w:rsidRPr="00AD5C1D">
        <w:rPr>
          <w:rFonts w:eastAsia="Times New Roman" w:cs="Arial"/>
          <w:color w:val="000000"/>
          <w:sz w:val="24"/>
          <w:szCs w:val="24"/>
          <w:lang w:eastAsia="pt-BR"/>
        </w:rPr>
        <w:t>Incra</w:t>
      </w:r>
      <w:proofErr w:type="gramEnd"/>
      <w:r w:rsidRPr="00AD5C1D">
        <w:rPr>
          <w:rFonts w:eastAsia="Times New Roman" w:cs="Arial"/>
          <w:color w:val="000000"/>
          <w:sz w:val="24"/>
          <w:szCs w:val="24"/>
          <w:lang w:eastAsia="pt-BR"/>
        </w:rPr>
        <w:t>, e esteja inscrito no Cadastro Nacional de Mutuários - CAD-MUT fará jus aos benefícios instituídos pelo art. 1</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desta Lei, desde que atenda as seguintes condições:</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I - comprove a permanência no assentamento e na atividade rural;</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xml:space="preserve">II - comprove as condições de </w:t>
      </w:r>
      <w:proofErr w:type="spellStart"/>
      <w:r w:rsidRPr="00AD5C1D">
        <w:rPr>
          <w:rFonts w:eastAsia="Times New Roman" w:cs="Arial"/>
          <w:color w:val="000000"/>
          <w:sz w:val="24"/>
          <w:szCs w:val="24"/>
          <w:lang w:eastAsia="pt-BR"/>
        </w:rPr>
        <w:t>inabitabilidade</w:t>
      </w:r>
      <w:proofErr w:type="spellEnd"/>
      <w:r w:rsidRPr="00AD5C1D">
        <w:rPr>
          <w:rFonts w:eastAsia="Times New Roman" w:cs="Arial"/>
          <w:color w:val="000000"/>
          <w:sz w:val="24"/>
          <w:szCs w:val="24"/>
          <w:lang w:eastAsia="pt-BR"/>
        </w:rPr>
        <w:t xml:space="preserve"> da unidade habitacional mediante laudo técnico emitido por entidade cadastrada pelo agente responsável pela execução do PNHR.</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2" w:name="art2"/>
      <w:bookmarkEnd w:id="2"/>
      <w:r w:rsidRPr="00AD5C1D">
        <w:rPr>
          <w:rFonts w:eastAsia="Times New Roman" w:cs="Arial"/>
          <w:color w:val="000000"/>
          <w:sz w:val="24"/>
          <w:szCs w:val="24"/>
          <w:lang w:eastAsia="pt-BR"/>
        </w:rPr>
        <w:t>Art. 2</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A propriedade da habitação construída com recursos dos créditos de que trata o caput</w:t>
      </w:r>
      <w:r w:rsidRPr="00AD5C1D">
        <w:rPr>
          <w:rFonts w:eastAsia="Times New Roman" w:cs="Arial"/>
          <w:i/>
          <w:iCs/>
          <w:color w:val="000000"/>
          <w:sz w:val="24"/>
          <w:szCs w:val="24"/>
          <w:lang w:eastAsia="pt-BR"/>
        </w:rPr>
        <w:t> </w:t>
      </w:r>
      <w:r w:rsidRPr="00AD5C1D">
        <w:rPr>
          <w:rFonts w:eastAsia="Times New Roman" w:cs="Arial"/>
          <w:color w:val="000000"/>
          <w:sz w:val="24"/>
          <w:szCs w:val="24"/>
          <w:lang w:eastAsia="pt-BR"/>
        </w:rPr>
        <w:t>do art. 1</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ou do PNHR somente será transmitida ao beneficiário do Programa Nacional de Reforma Agrária no momento da transferência de titularidade do lote.</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3" w:name="art3"/>
      <w:bookmarkEnd w:id="3"/>
      <w:r w:rsidRPr="00AD5C1D">
        <w:rPr>
          <w:rFonts w:eastAsia="Times New Roman" w:cs="Arial"/>
          <w:color w:val="000000"/>
          <w:sz w:val="24"/>
          <w:szCs w:val="24"/>
          <w:lang w:eastAsia="pt-BR"/>
        </w:rPr>
        <w:t>Art. 3</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Ficam remitidos os créditos de instalação concedidos a assentados da reforma agrária com fundamento no </w:t>
      </w:r>
      <w:hyperlink r:id="rId11" w:anchor="art73vi" w:history="1">
        <w:r w:rsidRPr="00AD5C1D">
          <w:rPr>
            <w:rFonts w:eastAsia="Times New Roman" w:cs="Arial"/>
            <w:color w:val="0000FF"/>
            <w:sz w:val="24"/>
            <w:szCs w:val="24"/>
            <w:u w:val="single"/>
            <w:lang w:eastAsia="pt-BR"/>
          </w:rPr>
          <w:t xml:space="preserve">inciso </w:t>
        </w:r>
        <w:proofErr w:type="gramStart"/>
        <w:r w:rsidRPr="00AD5C1D">
          <w:rPr>
            <w:rFonts w:eastAsia="Times New Roman" w:cs="Arial"/>
            <w:color w:val="0000FF"/>
            <w:sz w:val="24"/>
            <w:szCs w:val="24"/>
            <w:u w:val="single"/>
            <w:lang w:eastAsia="pt-BR"/>
          </w:rPr>
          <w:t>VI</w:t>
        </w:r>
        <w:proofErr w:type="gramEnd"/>
        <w:r w:rsidRPr="00AD5C1D">
          <w:rPr>
            <w:rFonts w:eastAsia="Times New Roman" w:cs="Arial"/>
            <w:color w:val="0000FF"/>
            <w:sz w:val="24"/>
            <w:szCs w:val="24"/>
            <w:u w:val="single"/>
            <w:lang w:eastAsia="pt-BR"/>
          </w:rPr>
          <w:t xml:space="preserve"> do </w:t>
        </w:r>
      </w:hyperlink>
      <w:hyperlink r:id="rId12" w:anchor="art73vi" w:history="1">
        <w:r w:rsidRPr="00AD5C1D">
          <w:rPr>
            <w:rFonts w:eastAsia="Times New Roman" w:cs="Arial"/>
            <w:color w:val="0000FF"/>
            <w:sz w:val="24"/>
            <w:szCs w:val="24"/>
            <w:u w:val="single"/>
            <w:lang w:eastAsia="pt-BR"/>
          </w:rPr>
          <w:t>caput</w:t>
        </w:r>
        <w:r w:rsidRPr="00AD5C1D">
          <w:rPr>
            <w:rFonts w:eastAsia="Times New Roman" w:cs="Arial"/>
            <w:i/>
            <w:iCs/>
            <w:color w:val="0000FF"/>
            <w:sz w:val="24"/>
            <w:szCs w:val="24"/>
            <w:u w:val="single"/>
            <w:lang w:eastAsia="pt-BR"/>
          </w:rPr>
          <w:t> </w:t>
        </w:r>
        <w:r w:rsidRPr="00AD5C1D">
          <w:rPr>
            <w:rFonts w:eastAsia="Times New Roman" w:cs="Arial"/>
            <w:color w:val="0000FF"/>
            <w:sz w:val="24"/>
            <w:szCs w:val="24"/>
            <w:u w:val="single"/>
            <w:lang w:eastAsia="pt-BR"/>
          </w:rPr>
          <w:t>do art. 73 da 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4.504, de 30 de novembro de 1964</w:t>
        </w:r>
      </w:hyperlink>
      <w:r w:rsidRPr="00AD5C1D">
        <w:rPr>
          <w:rFonts w:eastAsia="Times New Roman" w:cs="Arial"/>
          <w:color w:val="000000"/>
          <w:sz w:val="24"/>
          <w:szCs w:val="24"/>
          <w:lang w:eastAsia="pt-BR"/>
        </w:rPr>
        <w:t>, e no </w:t>
      </w:r>
      <w:hyperlink r:id="rId13" w:anchor="art17v" w:history="1">
        <w:r w:rsidRPr="00AD5C1D">
          <w:rPr>
            <w:rFonts w:eastAsia="Times New Roman" w:cs="Arial"/>
            <w:color w:val="0000FF"/>
            <w:sz w:val="24"/>
            <w:szCs w:val="24"/>
            <w:u w:val="single"/>
            <w:lang w:eastAsia="pt-BR"/>
          </w:rPr>
          <w:t>inciso V do </w:t>
        </w:r>
      </w:hyperlink>
      <w:hyperlink r:id="rId14" w:anchor="art17v" w:history="1">
        <w:r w:rsidRPr="00AD5C1D">
          <w:rPr>
            <w:rFonts w:eastAsia="Times New Roman" w:cs="Arial"/>
            <w:color w:val="0000FF"/>
            <w:sz w:val="24"/>
            <w:szCs w:val="24"/>
            <w:u w:val="single"/>
            <w:lang w:eastAsia="pt-BR"/>
          </w:rPr>
          <w:t>caput</w:t>
        </w:r>
        <w:r w:rsidRPr="00AD5C1D">
          <w:rPr>
            <w:rFonts w:eastAsia="Times New Roman" w:cs="Arial"/>
            <w:i/>
            <w:iCs/>
            <w:color w:val="0000FF"/>
            <w:sz w:val="24"/>
            <w:szCs w:val="24"/>
            <w:u w:val="single"/>
            <w:lang w:eastAsia="pt-BR"/>
          </w:rPr>
          <w:t> </w:t>
        </w:r>
        <w:r w:rsidRPr="00AD5C1D">
          <w:rPr>
            <w:rFonts w:eastAsia="Times New Roman" w:cs="Arial"/>
            <w:color w:val="0000FF"/>
            <w:sz w:val="24"/>
            <w:szCs w:val="24"/>
            <w:u w:val="single"/>
            <w:lang w:eastAsia="pt-BR"/>
          </w:rPr>
          <w:t>do art. 17 da 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8.629, de 25 de fevereiro de 1993</w:t>
        </w:r>
      </w:hyperlink>
      <w:r w:rsidRPr="00AD5C1D">
        <w:rPr>
          <w:rFonts w:eastAsia="Times New Roman" w:cs="Arial"/>
          <w:color w:val="000000"/>
          <w:sz w:val="24"/>
          <w:szCs w:val="24"/>
          <w:lang w:eastAsia="pt-BR"/>
        </w:rPr>
        <w:t>, no período de 10 de outubro de 1985 a 27 de dezembro de 2013, cujos valores originalmente concedidos, em uma ou mais operações, somem até R$ 10.000,00 (dez mil reais) por beneficiário.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1</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Os créditos previstos neste artigo excluem os das modalidades de que trata o § 1</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do art. 1</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e incluem todos aqueles realizados ao amparo do Programa de Crédito Implantação e Crédito de Instalação às famílias assentadas, sob as modalidades de:</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I - Crédito para Apoio;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II - Apoio Inicial;</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III - Alimentação;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IV - Insumos;</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V - Apoio à Instalação;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VI - Apoio-Mulher;</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VII - Fomento;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VIII - Adicional-Fomento;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IX - Crédito Emergencial;</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xml:space="preserve">X - </w:t>
      </w:r>
      <w:proofErr w:type="spellStart"/>
      <w:r w:rsidRPr="00AD5C1D">
        <w:rPr>
          <w:rFonts w:eastAsia="Times New Roman" w:cs="Arial"/>
          <w:color w:val="000000"/>
          <w:sz w:val="24"/>
          <w:szCs w:val="24"/>
          <w:lang w:eastAsia="pt-BR"/>
        </w:rPr>
        <w:t>Semi-Árido</w:t>
      </w:r>
      <w:proofErr w:type="spellEnd"/>
      <w:r w:rsidRPr="00AD5C1D">
        <w:rPr>
          <w:rFonts w:eastAsia="Times New Roman" w:cs="Arial"/>
          <w:color w:val="000000"/>
          <w:sz w:val="24"/>
          <w:szCs w:val="24"/>
          <w:lang w:eastAsia="pt-BR"/>
        </w:rPr>
        <w:t>;</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xml:space="preserve">XI - Adicional de </w:t>
      </w:r>
      <w:proofErr w:type="spellStart"/>
      <w:r w:rsidRPr="00AD5C1D">
        <w:rPr>
          <w:rFonts w:eastAsia="Times New Roman" w:cs="Arial"/>
          <w:color w:val="000000"/>
          <w:sz w:val="24"/>
          <w:szCs w:val="24"/>
          <w:lang w:eastAsia="pt-BR"/>
        </w:rPr>
        <w:t>Semi-Árido</w:t>
      </w:r>
      <w:proofErr w:type="spellEnd"/>
      <w:r w:rsidRPr="00AD5C1D">
        <w:rPr>
          <w:rFonts w:eastAsia="Times New Roman" w:cs="Arial"/>
          <w:color w:val="000000"/>
          <w:sz w:val="24"/>
          <w:szCs w:val="24"/>
          <w:lang w:eastAsia="pt-BR"/>
        </w:rPr>
        <w:t>;</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xml:space="preserve">XII - Reabilitação de Crédito de Produção; </w:t>
      </w:r>
      <w:proofErr w:type="gramStart"/>
      <w:r w:rsidRPr="00AD5C1D">
        <w:rPr>
          <w:rFonts w:eastAsia="Times New Roman" w:cs="Arial"/>
          <w:color w:val="000000"/>
          <w:sz w:val="24"/>
          <w:szCs w:val="24"/>
          <w:lang w:eastAsia="pt-BR"/>
        </w:rPr>
        <w:t>e</w:t>
      </w:r>
      <w:proofErr w:type="gramEnd"/>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XIII - Crédito Ambiental.</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2</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xml:space="preserve">  Os créditos de instalação cuja soma dos valores originalmente concedidos </w:t>
      </w:r>
      <w:proofErr w:type="gramStart"/>
      <w:r w:rsidRPr="00AD5C1D">
        <w:rPr>
          <w:rFonts w:eastAsia="Times New Roman" w:cs="Arial"/>
          <w:color w:val="000000"/>
          <w:sz w:val="24"/>
          <w:szCs w:val="24"/>
          <w:lang w:eastAsia="pt-BR"/>
        </w:rPr>
        <w:t>seja superior</w:t>
      </w:r>
      <w:proofErr w:type="gramEnd"/>
      <w:r w:rsidRPr="00AD5C1D">
        <w:rPr>
          <w:rFonts w:eastAsia="Times New Roman" w:cs="Arial"/>
          <w:color w:val="000000"/>
          <w:sz w:val="24"/>
          <w:szCs w:val="24"/>
          <w:lang w:eastAsia="pt-BR"/>
        </w:rPr>
        <w:t xml:space="preserve"> a R$ 10.000,00 (dez mil reais), descontadas as eventuais amortizações, devem ser atualizados à </w:t>
      </w:r>
      <w:r w:rsidRPr="00AD5C1D">
        <w:rPr>
          <w:rFonts w:eastAsia="Times New Roman" w:cs="Arial"/>
          <w:color w:val="000000"/>
          <w:sz w:val="24"/>
          <w:szCs w:val="24"/>
          <w:lang w:eastAsia="pt-BR"/>
        </w:rPr>
        <w:lastRenderedPageBreak/>
        <w:t>taxa de 0,5% (cinco décimos por cento) ao ano a partir da data da concessão de cada crédito até a data da liquidação ou da formalização da renegociação, observadas as seguintes condições:</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xml:space="preserve">I - liquidação: rebate de 80% (oitenta por cento) sobre o saldo devedor total, acrescido de desconto de valor fixo de R$ 2.000,00 (dois mil reais), observado o limite de R$ 12.000,00 (doze mil reais) para a soma do rebate e do desconto de valor fixo; </w:t>
      </w:r>
      <w:proofErr w:type="gramStart"/>
      <w:r w:rsidRPr="00AD5C1D">
        <w:rPr>
          <w:rFonts w:eastAsia="Times New Roman" w:cs="Arial"/>
          <w:color w:val="000000"/>
          <w:sz w:val="24"/>
          <w:szCs w:val="24"/>
          <w:lang w:eastAsia="pt-BR"/>
        </w:rPr>
        <w:t>e</w:t>
      </w:r>
      <w:proofErr w:type="gramEnd"/>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II - renegociação: na forma definida no regulamento, inclusive com a concessão de bônus de adimplência de até 50% (cinquenta por cento) sobre cada parcela paga até a data de vencimento pactuada.</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3</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Para fins de enquadramento nas disposições deste artigo, quando se tratar de créditos coletivos ou grupais, os valores serão apurados pelo resultado da divisão do valor originalmente concedido pelo número de pessoas beneficiadas com o crédito.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4</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A opção pela liquidação ou pela renegociação implica confissão irrevogável e irretratável dos débitos e não importará a devolução de valores aos beneficiários.</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5</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A remissão de que trata este artigo não importará a devolução de valores aos beneficiários.</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6</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O regulamento estabelecerá termos, condições, bônus de adimplência, prazos e procedimentos simplificados para o cumprimento do disposto neste artigo.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4" w:name="art4"/>
      <w:bookmarkEnd w:id="4"/>
      <w:r w:rsidRPr="00AD5C1D">
        <w:rPr>
          <w:rFonts w:eastAsia="Times New Roman" w:cs="Arial"/>
          <w:color w:val="000000"/>
          <w:sz w:val="24"/>
          <w:szCs w:val="24"/>
          <w:lang w:eastAsia="pt-BR"/>
        </w:rPr>
        <w:t>Art. 4</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xml:space="preserve">  Os créditos aos assentados de que tratam os </w:t>
      </w:r>
      <w:proofErr w:type="spellStart"/>
      <w:r w:rsidRPr="00AD5C1D">
        <w:rPr>
          <w:rFonts w:eastAsia="Times New Roman" w:cs="Arial"/>
          <w:color w:val="000000"/>
          <w:sz w:val="24"/>
          <w:szCs w:val="24"/>
          <w:lang w:eastAsia="pt-BR"/>
        </w:rPr>
        <w:t>arts</w:t>
      </w:r>
      <w:proofErr w:type="spellEnd"/>
      <w:r w:rsidRPr="00AD5C1D">
        <w:rPr>
          <w:rFonts w:eastAsia="Times New Roman" w:cs="Arial"/>
          <w:color w:val="000000"/>
          <w:sz w:val="24"/>
          <w:szCs w:val="24"/>
          <w:lang w:eastAsia="pt-BR"/>
        </w:rPr>
        <w:t>. 1</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e 3</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que tenham sido concedidos até 26 de dezembro de 2013 poderão ter seus valores financeiros transferidos até o dia 30 de junho de 2014, observadas as condições para a transferência.</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xml:space="preserve">Parágrafo único. Os créditos de que trata o caput devem ser considerados para efeito de enquadramento na liquidação ou renegociação de que tratam os </w:t>
      </w:r>
      <w:proofErr w:type="spellStart"/>
      <w:r w:rsidRPr="00AD5C1D">
        <w:rPr>
          <w:rFonts w:eastAsia="Times New Roman" w:cs="Arial"/>
          <w:color w:val="000000"/>
          <w:sz w:val="24"/>
          <w:szCs w:val="24"/>
          <w:lang w:eastAsia="pt-BR"/>
        </w:rPr>
        <w:t>arts</w:t>
      </w:r>
      <w:proofErr w:type="spellEnd"/>
      <w:r w:rsidRPr="00AD5C1D">
        <w:rPr>
          <w:rFonts w:eastAsia="Times New Roman" w:cs="Arial"/>
          <w:color w:val="000000"/>
          <w:sz w:val="24"/>
          <w:szCs w:val="24"/>
          <w:lang w:eastAsia="pt-BR"/>
        </w:rPr>
        <w:t>. 1</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e 3</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5" w:name="art5"/>
      <w:bookmarkEnd w:id="5"/>
      <w:r w:rsidRPr="00AD5C1D">
        <w:rPr>
          <w:rFonts w:eastAsia="Times New Roman" w:cs="Arial"/>
          <w:color w:val="000000"/>
          <w:sz w:val="24"/>
          <w:szCs w:val="24"/>
          <w:lang w:eastAsia="pt-BR"/>
        </w:rPr>
        <w:t>Art. 5</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Aplica-se o disposto no </w:t>
      </w:r>
      <w:hyperlink r:id="rId15" w:anchor="art2" w:history="1">
        <w:r w:rsidRPr="00AD5C1D">
          <w:rPr>
            <w:rFonts w:eastAsia="Times New Roman" w:cs="Arial"/>
            <w:color w:val="0000FF"/>
            <w:sz w:val="24"/>
            <w:szCs w:val="24"/>
            <w:u w:val="single"/>
            <w:lang w:eastAsia="pt-BR"/>
          </w:rPr>
          <w:t>art. 2</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da 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10.522, de 19 de julho de 2002</w:t>
        </w:r>
      </w:hyperlink>
      <w:r w:rsidRPr="00AD5C1D">
        <w:rPr>
          <w:rFonts w:eastAsia="Times New Roman" w:cs="Arial"/>
          <w:color w:val="000000"/>
          <w:sz w:val="24"/>
          <w:szCs w:val="24"/>
          <w:lang w:eastAsia="pt-BR"/>
        </w:rPr>
        <w:t>, às obrigações não regularizadas decorrentes de créditos de instalação concedidos aos beneficiários do Programa Nacional de Reforma Agrária, sem prejuízo de outras sanções definidas em regulamento.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6" w:name="art6"/>
      <w:bookmarkEnd w:id="6"/>
      <w:r w:rsidRPr="00AD5C1D">
        <w:rPr>
          <w:rFonts w:eastAsia="Times New Roman" w:cs="Arial"/>
          <w:color w:val="000000"/>
          <w:sz w:val="24"/>
          <w:szCs w:val="24"/>
          <w:lang w:eastAsia="pt-BR"/>
        </w:rPr>
        <w:t>Art. 6</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O valor dos descontos e das remissões decorrentes das medidas previstas no art. 1</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e no art. 3</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xml:space="preserve"> será registrado contabilmente, no âmbito do </w:t>
      </w:r>
      <w:proofErr w:type="gramStart"/>
      <w:r w:rsidRPr="00AD5C1D">
        <w:rPr>
          <w:rFonts w:eastAsia="Times New Roman" w:cs="Arial"/>
          <w:color w:val="000000"/>
          <w:sz w:val="24"/>
          <w:szCs w:val="24"/>
          <w:lang w:eastAsia="pt-BR"/>
        </w:rPr>
        <w:t>Incra</w:t>
      </w:r>
      <w:proofErr w:type="gramEnd"/>
      <w:r w:rsidRPr="00AD5C1D">
        <w:rPr>
          <w:rFonts w:eastAsia="Times New Roman" w:cs="Arial"/>
          <w:color w:val="000000"/>
          <w:sz w:val="24"/>
          <w:szCs w:val="24"/>
          <w:lang w:eastAsia="pt-BR"/>
        </w:rPr>
        <w:t>, mediante baixa do haver contra variação patrimonial.</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7" w:name="art7"/>
      <w:bookmarkEnd w:id="7"/>
      <w:r w:rsidRPr="00AD5C1D">
        <w:rPr>
          <w:rFonts w:eastAsia="Times New Roman" w:cs="Arial"/>
          <w:color w:val="000000"/>
          <w:sz w:val="24"/>
          <w:szCs w:val="24"/>
          <w:lang w:eastAsia="pt-BR"/>
        </w:rPr>
        <w:t>Art. 7</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Ficam remitidas as dívidas referentes às operações contratadas entre 1</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de janeiro de 2003 e 31 de dezembro de 2004 por meio de Cédulas de Produto Rural - CPR, no âmbito do Programa de Aquisição de Alimentos instituído pela </w:t>
      </w:r>
      <w:hyperlink r:id="rId16" w:history="1">
        <w:r w:rsidRPr="00AD5C1D">
          <w:rPr>
            <w:rFonts w:eastAsia="Times New Roman" w:cs="Arial"/>
            <w:color w:val="0000FF"/>
            <w:sz w:val="24"/>
            <w:szCs w:val="24"/>
            <w:u w:val="single"/>
            <w:lang w:eastAsia="pt-BR"/>
          </w:rPr>
          <w:t>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xml:space="preserve"> 10.696, de </w:t>
        </w:r>
        <w:proofErr w:type="gramStart"/>
        <w:r w:rsidRPr="00AD5C1D">
          <w:rPr>
            <w:rFonts w:eastAsia="Times New Roman" w:cs="Arial"/>
            <w:color w:val="0000FF"/>
            <w:sz w:val="24"/>
            <w:szCs w:val="24"/>
            <w:u w:val="single"/>
            <w:lang w:eastAsia="pt-BR"/>
          </w:rPr>
          <w:t>2</w:t>
        </w:r>
        <w:proofErr w:type="gramEnd"/>
        <w:r w:rsidRPr="00AD5C1D">
          <w:rPr>
            <w:rFonts w:eastAsia="Times New Roman" w:cs="Arial"/>
            <w:color w:val="0000FF"/>
            <w:sz w:val="24"/>
            <w:szCs w:val="24"/>
            <w:u w:val="single"/>
            <w:lang w:eastAsia="pt-BR"/>
          </w:rPr>
          <w:t xml:space="preserve"> de julho de 2003,</w:t>
        </w:r>
      </w:hyperlink>
      <w:r w:rsidRPr="00AD5C1D">
        <w:rPr>
          <w:rFonts w:eastAsia="Times New Roman" w:cs="Arial"/>
          <w:color w:val="000000"/>
          <w:sz w:val="24"/>
          <w:szCs w:val="24"/>
          <w:lang w:eastAsia="pt-BR"/>
        </w:rPr>
        <w:t> cujo valor originalmente contratado seja de até R$ 2.500,00 (dois mil e quinhentos reais) por operação.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1</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A remissão de que trata o caput</w:t>
      </w:r>
      <w:r w:rsidRPr="00AD5C1D">
        <w:rPr>
          <w:rFonts w:eastAsia="Times New Roman" w:cs="Arial"/>
          <w:i/>
          <w:iCs/>
          <w:color w:val="000000"/>
          <w:sz w:val="24"/>
          <w:szCs w:val="24"/>
          <w:lang w:eastAsia="pt-BR"/>
        </w:rPr>
        <w:t> </w:t>
      </w:r>
      <w:r w:rsidRPr="00AD5C1D">
        <w:rPr>
          <w:rFonts w:eastAsia="Times New Roman" w:cs="Arial"/>
          <w:color w:val="000000"/>
          <w:sz w:val="24"/>
          <w:szCs w:val="24"/>
          <w:lang w:eastAsia="pt-BR"/>
        </w:rPr>
        <w:t>abrange somente o saldo devedor e não importará a devolução de valores aos mutuários.</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2</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Para fins de enquadramento nas disposições deste artigo, quando se tratar de operações coletivas ou grupais ou com cooperativas, os valores serão apurados pelo resultado da divisão do valor originalmente contratado pelo número de pessoas participantes da operação ou pelo número de cooperados ativos.</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3</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O valor das remissões previstas no caput</w:t>
      </w:r>
      <w:r w:rsidRPr="00AD5C1D">
        <w:rPr>
          <w:rFonts w:eastAsia="Times New Roman" w:cs="Arial"/>
          <w:i/>
          <w:iCs/>
          <w:color w:val="000000"/>
          <w:sz w:val="24"/>
          <w:szCs w:val="24"/>
          <w:lang w:eastAsia="pt-BR"/>
        </w:rPr>
        <w:t> </w:t>
      </w:r>
      <w:r w:rsidRPr="00AD5C1D">
        <w:rPr>
          <w:rFonts w:eastAsia="Times New Roman" w:cs="Arial"/>
          <w:color w:val="000000"/>
          <w:sz w:val="24"/>
          <w:szCs w:val="24"/>
          <w:lang w:eastAsia="pt-BR"/>
        </w:rPr>
        <w:t xml:space="preserve">será registrado contabilmente, no âmbito do Ministério do Desenvolvimento Social e Combate à Fome, mediante baixa do haver contra variação </w:t>
      </w:r>
      <w:proofErr w:type="gramStart"/>
      <w:r w:rsidRPr="00AD5C1D">
        <w:rPr>
          <w:rFonts w:eastAsia="Times New Roman" w:cs="Arial"/>
          <w:color w:val="000000"/>
          <w:sz w:val="24"/>
          <w:szCs w:val="24"/>
          <w:lang w:eastAsia="pt-BR"/>
        </w:rPr>
        <w:t>patrimonial</w:t>
      </w:r>
      <w:proofErr w:type="gramEnd"/>
      <w:r w:rsidRPr="00AD5C1D">
        <w:rPr>
          <w:rFonts w:eastAsia="Times New Roman" w:cs="Arial"/>
          <w:color w:val="000000"/>
          <w:sz w:val="24"/>
          <w:szCs w:val="24"/>
          <w:lang w:eastAsia="pt-BR"/>
        </w:rPr>
        <w:t> </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8" w:name="art8"/>
      <w:bookmarkEnd w:id="8"/>
      <w:r w:rsidRPr="00AD5C1D">
        <w:rPr>
          <w:rFonts w:eastAsia="Times New Roman" w:cs="Arial"/>
          <w:color w:val="000000"/>
          <w:sz w:val="24"/>
          <w:szCs w:val="24"/>
          <w:lang w:eastAsia="pt-BR"/>
        </w:rPr>
        <w:lastRenderedPageBreak/>
        <w:t>Art. 8</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Quanto às operações de crédito rural ao amparo do Programa Especial de Crédito para a Reforma Agrária - PROCERA, repactuadas ou não, o Poder Executivo fica autorizado a:</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I - remitir as operações cuja soma dos saldos devedores por mutuário, na data da publicação da </w:t>
      </w:r>
      <w:hyperlink r:id="rId17" w:history="1">
        <w:r w:rsidRPr="00AD5C1D">
          <w:rPr>
            <w:rFonts w:eastAsia="Times New Roman" w:cs="Arial"/>
            <w:color w:val="0000FF"/>
            <w:sz w:val="24"/>
            <w:szCs w:val="24"/>
            <w:u w:val="single"/>
            <w:lang w:eastAsia="pt-BR"/>
          </w:rPr>
          <w:t xml:space="preserve">Medida Provisória </w:t>
        </w:r>
        <w:proofErr w:type="gramStart"/>
        <w:r w:rsidRPr="00AD5C1D">
          <w:rPr>
            <w:rFonts w:eastAsia="Times New Roman" w:cs="Arial"/>
            <w:color w:val="0000FF"/>
            <w:sz w:val="24"/>
            <w:szCs w:val="24"/>
            <w:u w:val="single"/>
            <w:lang w:eastAsia="pt-BR"/>
          </w:rPr>
          <w:t>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636</w:t>
        </w:r>
        <w:proofErr w:type="gramEnd"/>
        <w:r w:rsidRPr="00AD5C1D">
          <w:rPr>
            <w:rFonts w:eastAsia="Times New Roman" w:cs="Arial"/>
            <w:color w:val="0000FF"/>
            <w:sz w:val="24"/>
            <w:szCs w:val="24"/>
            <w:u w:val="single"/>
            <w:lang w:eastAsia="pt-BR"/>
          </w:rPr>
          <w:t>, de 26 de dezembro de 2013</w:t>
        </w:r>
      </w:hyperlink>
      <w:r w:rsidRPr="00AD5C1D">
        <w:rPr>
          <w:rFonts w:eastAsia="Times New Roman" w:cs="Arial"/>
          <w:color w:val="000000"/>
          <w:sz w:val="24"/>
          <w:szCs w:val="24"/>
          <w:lang w:eastAsia="pt-BR"/>
        </w:rPr>
        <w:t>, atualizados na forma do regulamento, seja de até R$ 10.000,00 (dez mil reais); e</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II - conceder rebates e bônus de adimplência para as operações cuja soma dos saldos devedores por mutuário, na data da publicação da </w:t>
      </w:r>
      <w:hyperlink r:id="rId18" w:history="1">
        <w:r w:rsidRPr="00AD5C1D">
          <w:rPr>
            <w:rFonts w:eastAsia="Times New Roman" w:cs="Arial"/>
            <w:color w:val="0000FF"/>
            <w:sz w:val="24"/>
            <w:szCs w:val="24"/>
            <w:u w:val="single"/>
            <w:lang w:eastAsia="pt-BR"/>
          </w:rPr>
          <w:t>Medida Provisória nº 636, de 26 de dezembro de 2013</w:t>
        </w:r>
      </w:hyperlink>
      <w:r w:rsidRPr="00AD5C1D">
        <w:rPr>
          <w:rFonts w:eastAsia="Times New Roman" w:cs="Arial"/>
          <w:color w:val="000000"/>
          <w:sz w:val="24"/>
          <w:szCs w:val="24"/>
          <w:lang w:eastAsia="pt-BR"/>
        </w:rPr>
        <w:t>, atualizados na forma do regulamento, seja superior a R$ 10.000,00 (dez mil reais).</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1</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Ato do Poder Executivo estabelecerá os termos, prazos, procedimentos e demais medidas necessárias ao cumprimento do disposto neste artigo, inclusive a forma de atualização do saldo devedor e as condições para a concessão de rebates e bônus de adimplência.</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2</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Para fins de enquadramento nas disposições deste artigo, os saldos devedores das operações de crédito rural contratadas com cooperativas, associações e condomínios de produtores rurais, inclusive as operações efetuadas na modalidade grupal ou coletiva, serão apurados:</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I - por cédula-filha ou instrumento de crédito individual firmado por beneficiário final do crédito;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xml:space="preserve">II - no caso de crédito rural grupal ou coletivo, pelo resultado da divisão do saldo devedor pelo número de mutuários constantes da cédula de crédito; </w:t>
      </w:r>
      <w:proofErr w:type="gramStart"/>
      <w:r w:rsidRPr="00AD5C1D">
        <w:rPr>
          <w:rFonts w:eastAsia="Times New Roman" w:cs="Arial"/>
          <w:color w:val="000000"/>
          <w:sz w:val="24"/>
          <w:szCs w:val="24"/>
          <w:lang w:eastAsia="pt-BR"/>
        </w:rPr>
        <w:t>e</w:t>
      </w:r>
      <w:proofErr w:type="gramEnd"/>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III - no caso de operação que não tenha envolvido repasse de recursos a cooperados ou associados, pelo resultado da divisão dos saldos devedores pelo número total de cooperados ou associados ativos da entidade na data de publicação da </w:t>
      </w:r>
      <w:hyperlink r:id="rId19" w:history="1">
        <w:r w:rsidRPr="00AD5C1D">
          <w:rPr>
            <w:rFonts w:eastAsia="Times New Roman" w:cs="Arial"/>
            <w:color w:val="0000FF"/>
            <w:sz w:val="24"/>
            <w:szCs w:val="24"/>
            <w:u w:val="single"/>
            <w:lang w:eastAsia="pt-BR"/>
          </w:rPr>
          <w:t>Medida Provisória nº 636, de 26 de dezembro de 2013</w:t>
        </w:r>
      </w:hyperlink>
      <w:r w:rsidRPr="00AD5C1D">
        <w:rPr>
          <w:rFonts w:eastAsia="Times New Roman" w:cs="Arial"/>
          <w:color w:val="000000"/>
          <w:sz w:val="24"/>
          <w:szCs w:val="24"/>
          <w:lang w:eastAsia="pt-BR"/>
        </w:rPr>
        <w:t>.</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3</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xml:space="preserve">  As operações de crédito rural do Procera não remitidas ou não liquidadas com base neste artigo ficam sob gestão do </w:t>
      </w:r>
      <w:proofErr w:type="gramStart"/>
      <w:r w:rsidRPr="00AD5C1D">
        <w:rPr>
          <w:rFonts w:eastAsia="Times New Roman" w:cs="Arial"/>
          <w:color w:val="000000"/>
          <w:sz w:val="24"/>
          <w:szCs w:val="24"/>
          <w:lang w:eastAsia="pt-BR"/>
        </w:rPr>
        <w:t>Incra</w:t>
      </w:r>
      <w:proofErr w:type="gramEnd"/>
      <w:r w:rsidRPr="00AD5C1D">
        <w:rPr>
          <w:rFonts w:eastAsia="Times New Roman" w:cs="Arial"/>
          <w:color w:val="000000"/>
          <w:sz w:val="24"/>
          <w:szCs w:val="24"/>
          <w:lang w:eastAsia="pt-BR"/>
        </w:rPr>
        <w:t>.</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4</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O risco das operações de crédito rural do Procera será imputado: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I - aos respectivos Fundos Constitucionais, quando contratadas com recursos desses Fundos;</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II - à União, quando contratadas com recursos do Orçamento Geral da União - OGU.</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5</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xml:space="preserve">  Fica autorizada a individualização das operações de crédito rural individuais, grupais ou coletivas, efetuadas com aval, </w:t>
      </w:r>
      <w:proofErr w:type="gramStart"/>
      <w:r w:rsidRPr="00AD5C1D">
        <w:rPr>
          <w:rFonts w:eastAsia="Times New Roman" w:cs="Arial"/>
          <w:color w:val="000000"/>
          <w:sz w:val="24"/>
          <w:szCs w:val="24"/>
          <w:lang w:eastAsia="pt-BR"/>
        </w:rPr>
        <w:t>enquadradas no Procera, observado</w:t>
      </w:r>
      <w:proofErr w:type="gramEnd"/>
      <w:r w:rsidRPr="00AD5C1D">
        <w:rPr>
          <w:rFonts w:eastAsia="Times New Roman" w:cs="Arial"/>
          <w:color w:val="000000"/>
          <w:sz w:val="24"/>
          <w:szCs w:val="24"/>
          <w:lang w:eastAsia="pt-BR"/>
        </w:rPr>
        <w:t xml:space="preserve"> o disposto nos </w:t>
      </w:r>
      <w:proofErr w:type="spellStart"/>
      <w:r w:rsidRPr="00AD5C1D">
        <w:rPr>
          <w:rFonts w:eastAsia="Times New Roman" w:cs="Arial"/>
          <w:color w:val="000000"/>
          <w:sz w:val="24"/>
          <w:szCs w:val="24"/>
          <w:lang w:eastAsia="pt-BR"/>
        </w:rPr>
        <w:fldChar w:fldCharType="begin"/>
      </w:r>
      <w:r w:rsidRPr="00AD5C1D">
        <w:rPr>
          <w:rFonts w:eastAsia="Times New Roman" w:cs="Arial"/>
          <w:color w:val="000000"/>
          <w:sz w:val="24"/>
          <w:szCs w:val="24"/>
          <w:lang w:eastAsia="pt-BR"/>
        </w:rPr>
        <w:instrText xml:space="preserve"> HYPERLINK "http://www.planalto.gov.br/ccivil_03/LEIS/2002/L10406.htm" \l "art282" </w:instrText>
      </w:r>
      <w:r w:rsidRPr="00AD5C1D">
        <w:rPr>
          <w:rFonts w:eastAsia="Times New Roman" w:cs="Arial"/>
          <w:color w:val="000000"/>
          <w:sz w:val="24"/>
          <w:szCs w:val="24"/>
          <w:lang w:eastAsia="pt-BR"/>
        </w:rPr>
        <w:fldChar w:fldCharType="separate"/>
      </w:r>
      <w:r w:rsidRPr="00AD5C1D">
        <w:rPr>
          <w:rFonts w:eastAsia="Times New Roman" w:cs="Arial"/>
          <w:color w:val="0000FF"/>
          <w:sz w:val="24"/>
          <w:szCs w:val="24"/>
          <w:u w:val="single"/>
          <w:lang w:eastAsia="pt-BR"/>
        </w:rPr>
        <w:t>arts</w:t>
      </w:r>
      <w:proofErr w:type="spellEnd"/>
      <w:r w:rsidRPr="00AD5C1D">
        <w:rPr>
          <w:rFonts w:eastAsia="Times New Roman" w:cs="Arial"/>
          <w:color w:val="0000FF"/>
          <w:sz w:val="24"/>
          <w:szCs w:val="24"/>
          <w:u w:val="single"/>
          <w:lang w:eastAsia="pt-BR"/>
        </w:rPr>
        <w:t>. 282 a 284 da 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xml:space="preserve"> 10.406, de 10 de janeiro de </w:t>
      </w:r>
      <w:proofErr w:type="gramStart"/>
      <w:r w:rsidRPr="00AD5C1D">
        <w:rPr>
          <w:rFonts w:eastAsia="Times New Roman" w:cs="Arial"/>
          <w:color w:val="0000FF"/>
          <w:sz w:val="24"/>
          <w:szCs w:val="24"/>
          <w:u w:val="single"/>
          <w:lang w:eastAsia="pt-BR"/>
        </w:rPr>
        <w:t>2002 - Código</w:t>
      </w:r>
      <w:proofErr w:type="gramEnd"/>
      <w:r w:rsidRPr="00AD5C1D">
        <w:rPr>
          <w:rFonts w:eastAsia="Times New Roman" w:cs="Arial"/>
          <w:color w:val="0000FF"/>
          <w:sz w:val="24"/>
          <w:szCs w:val="24"/>
          <w:u w:val="single"/>
          <w:lang w:eastAsia="pt-BR"/>
        </w:rPr>
        <w:t xml:space="preserve"> Civil</w:t>
      </w:r>
      <w:r w:rsidRPr="00AD5C1D">
        <w:rPr>
          <w:rFonts w:eastAsia="Times New Roman" w:cs="Arial"/>
          <w:color w:val="000000"/>
          <w:sz w:val="24"/>
          <w:szCs w:val="24"/>
          <w:lang w:eastAsia="pt-BR"/>
        </w:rPr>
        <w:fldChar w:fldCharType="end"/>
      </w:r>
      <w:r w:rsidRPr="00AD5C1D">
        <w:rPr>
          <w:rFonts w:eastAsia="Times New Roman" w:cs="Arial"/>
          <w:color w:val="000000"/>
          <w:sz w:val="24"/>
          <w:szCs w:val="24"/>
          <w:lang w:eastAsia="pt-BR"/>
        </w:rPr>
        <w:t> e, na forma estabelecida pelo Conselho Monetário Nacional - CMN, a substituição ou a liberação de garantias, inclusive os casos em que as operações poderão ficar garantidas apenas pela obrigação pessoal do devedor.</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6</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A União e os Fundos Constitucionais de Financiamento do Norte - FNO, do Nordeste - FNE e do Centro-Oeste - FCO assumirão, respectivamente, os custos decorrentes das medidas de que trata este artigo, sobre as operações a eles vinculadas.</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9" w:name="art9"/>
      <w:bookmarkEnd w:id="9"/>
      <w:r w:rsidRPr="00AD5C1D">
        <w:rPr>
          <w:rFonts w:eastAsia="Times New Roman" w:cs="Arial"/>
          <w:color w:val="000000"/>
          <w:sz w:val="24"/>
          <w:szCs w:val="24"/>
          <w:lang w:eastAsia="pt-BR"/>
        </w:rPr>
        <w:t>Art. 9</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Fica o Poder Executivo, após a realização das remissões e liquidações de que trata o art. 8</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autorizado a extinguir o Fundo do Programa Especial de Crédito para a Reforma Agrária - PROCERA e a adotar as medidas necessárias à apuração e destinação dos ativos, para efeito da liquidação do Fundo.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lastRenderedPageBreak/>
        <w:t>Parágrafo único.</w:t>
      </w:r>
      <w:r w:rsidRPr="00AD5C1D">
        <w:rPr>
          <w:rFonts w:eastAsia="Times New Roman" w:cs="Arial"/>
          <w:i/>
          <w:iCs/>
          <w:color w:val="000000"/>
          <w:sz w:val="24"/>
          <w:szCs w:val="24"/>
          <w:lang w:eastAsia="pt-BR"/>
        </w:rPr>
        <w:t> </w:t>
      </w:r>
      <w:r w:rsidRPr="00AD5C1D">
        <w:rPr>
          <w:rFonts w:eastAsia="Times New Roman" w:cs="Arial"/>
          <w:color w:val="000000"/>
          <w:sz w:val="24"/>
          <w:szCs w:val="24"/>
          <w:lang w:eastAsia="pt-BR"/>
        </w:rPr>
        <w:t xml:space="preserve">As demais obrigações e haveres do Fundo serão atribuídos à União, sob gestão do </w:t>
      </w:r>
      <w:proofErr w:type="gramStart"/>
      <w:r w:rsidRPr="00AD5C1D">
        <w:rPr>
          <w:rFonts w:eastAsia="Times New Roman" w:cs="Arial"/>
          <w:color w:val="000000"/>
          <w:sz w:val="24"/>
          <w:szCs w:val="24"/>
          <w:lang w:eastAsia="pt-BR"/>
        </w:rPr>
        <w:t>Incra</w:t>
      </w:r>
      <w:proofErr w:type="gramEnd"/>
      <w:r w:rsidRPr="00AD5C1D">
        <w:rPr>
          <w:rFonts w:eastAsia="Times New Roman" w:cs="Arial"/>
          <w:color w:val="000000"/>
          <w:sz w:val="24"/>
          <w:szCs w:val="24"/>
          <w:lang w:eastAsia="pt-BR"/>
        </w:rPr>
        <w:t>, exceto as obrigações oriundas de operações de crédito contratadas com recursos do FNO, FNE e FCO que serão a esses imputadas.</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10" w:name="art10"/>
      <w:bookmarkEnd w:id="10"/>
      <w:r w:rsidRPr="00AD5C1D">
        <w:rPr>
          <w:rFonts w:eastAsia="Times New Roman" w:cs="Arial"/>
          <w:color w:val="000000"/>
          <w:sz w:val="24"/>
          <w:szCs w:val="24"/>
          <w:lang w:eastAsia="pt-BR"/>
        </w:rPr>
        <w:t>Art. 10.  A </w:t>
      </w:r>
      <w:hyperlink r:id="rId20" w:history="1">
        <w:r w:rsidRPr="00AD5C1D">
          <w:rPr>
            <w:rFonts w:eastAsia="Times New Roman" w:cs="Arial"/>
            <w:color w:val="0000FF"/>
            <w:sz w:val="24"/>
            <w:szCs w:val="24"/>
            <w:u w:val="single"/>
            <w:lang w:eastAsia="pt-BR"/>
          </w:rPr>
          <w:t>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8.629, de 25 de fevereiro de 1993</w:t>
        </w:r>
      </w:hyperlink>
      <w:r w:rsidRPr="00AD5C1D">
        <w:rPr>
          <w:rFonts w:eastAsia="Times New Roman" w:cs="Arial"/>
          <w:color w:val="000000"/>
          <w:sz w:val="24"/>
          <w:szCs w:val="24"/>
          <w:lang w:eastAsia="pt-BR"/>
        </w:rPr>
        <w:t>, passa a vigorar com as seguintes alterações:</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xml:space="preserve">“Art. 17.  </w:t>
      </w:r>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1</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xml:space="preserve">  </w:t>
      </w:r>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2</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Para a consolidação dos projetos de que trata o inciso V do caput, fica o Poder Executivo autorizado a conceder créditos de instalação aos assentados, nos termos do regulamento.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3</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Poderá ser contratada instituição financeira federal para a operacionalização da concessão referida no inciso V do caput, dispensada a licitação. </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4</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As despesas relativas à concessão de crédito de que trata o inciso V do caput</w:t>
      </w:r>
      <w:r w:rsidRPr="00AD5C1D">
        <w:rPr>
          <w:rFonts w:eastAsia="Times New Roman" w:cs="Arial"/>
          <w:i/>
          <w:iCs/>
          <w:color w:val="000000"/>
          <w:sz w:val="24"/>
          <w:szCs w:val="24"/>
          <w:lang w:eastAsia="pt-BR"/>
        </w:rPr>
        <w:t> </w:t>
      </w:r>
      <w:r w:rsidRPr="00AD5C1D">
        <w:rPr>
          <w:rFonts w:eastAsia="Times New Roman" w:cs="Arial"/>
          <w:color w:val="000000"/>
          <w:sz w:val="24"/>
          <w:szCs w:val="24"/>
          <w:lang w:eastAsia="pt-BR"/>
        </w:rPr>
        <w:t> adequar-se-ão às disponibilidades orçamentárias e financeiras do órgão responsável pela execução do referido programa.</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5</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O regulamento a que se refere o § 2</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estabelecerá prazos, carências, termos, condições, rebates para liquidação e procedimentos simplificados para o cumprimento do disposto neste artigo.” (NR</w:t>
      </w:r>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“Art. 18.</w:t>
      </w:r>
      <w:proofErr w:type="gramStart"/>
      <w:r w:rsidRPr="00AD5C1D">
        <w:rPr>
          <w:rFonts w:eastAsia="Times New Roman" w:cs="Arial"/>
          <w:color w:val="000000"/>
          <w:sz w:val="24"/>
          <w:szCs w:val="24"/>
          <w:lang w:eastAsia="pt-BR"/>
        </w:rPr>
        <w:t xml:space="preserve">  </w:t>
      </w:r>
      <w:proofErr w:type="gramEnd"/>
      <w:r w:rsidRPr="00AD5C1D">
        <w:rPr>
          <w:rFonts w:eastAsia="Times New Roman" w:cs="Arial"/>
          <w:color w:val="000000"/>
          <w:sz w:val="24"/>
          <w:szCs w:val="24"/>
          <w:lang w:eastAsia="pt-BR"/>
        </w:rPr>
        <w:t>A distribuição de imóveis rurais pela reforma agrária far-se-á por meio de títulos de domínio, concessão de uso ou concessão de direito real de uso - CDRU instituído pelo art. 7</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do Decreto-Lei n</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271, de 28 de fevereiro de 1967.</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1</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Os títulos de domínios e a CDRU serão inegociáveis pelo prazo de 10 (dez) anos, observado o disposto nesta Lei.</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2</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Na implantação do projeto de assentamento, será celebrado com o beneficiário do programa de reforma agrária contrato de concessão de uso, gratuito, inegociável, de forma individual ou coletiva, que conterá cláusulas resolutivas, estipulando-se os direitos e as obrigações da entidade concedente e dos concessionários, assegurando-se a estes o direito de adquirir título de domínio ou a CDRU nos termos desta Lei.</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3</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O título de domínio e a CDRU conterão cláusulas resolutivas e será outorgado ao beneficiário do programa de reforma agrária, de forma individual ou coletiva, após a realização dos serviços de medição e demarcação topográfica do imóvel a ser alienado.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4</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É facultado ao beneficiário do programa de reforma agrária, individual ou coletivamente, optar pela CDRU, que lhe será outorgada na forma do regulamento.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5</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O valor da alienação, na hipótese do beneficiário optar pelo título de domínio, será definido com base no valor mínimo estabelecido em planilha referencial de preços, sobre o qual poderão incidir redutores, rebates ou bônus de adimplência, estabelecidos em regulamento.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6</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xml:space="preserve">  As condições de pagamento, carência e encargos financeiros serão definidas em regulamento, não podendo ser superiores às condições estabelecidas para os financiamentos concedidos ao amparo da Lei Complementar </w:t>
      </w:r>
      <w:proofErr w:type="gramStart"/>
      <w:r w:rsidRPr="00AD5C1D">
        <w:rPr>
          <w:rFonts w:eastAsia="Times New Roman" w:cs="Arial"/>
          <w:color w:val="000000"/>
          <w:sz w:val="24"/>
          <w:szCs w:val="24"/>
          <w:lang w:eastAsia="pt-BR"/>
        </w:rPr>
        <w:t>n</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93</w:t>
      </w:r>
      <w:proofErr w:type="gramEnd"/>
      <w:r w:rsidRPr="00AD5C1D">
        <w:rPr>
          <w:rFonts w:eastAsia="Times New Roman" w:cs="Arial"/>
          <w:color w:val="000000"/>
          <w:sz w:val="24"/>
          <w:szCs w:val="24"/>
          <w:lang w:eastAsia="pt-BR"/>
        </w:rPr>
        <w:t>, de 4 de fevereiro de 1998, e alcançarão os títulos de domínio cujos prazos de carência ainda não expiraram.</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lastRenderedPageBreak/>
        <w:t>§ 7</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xml:space="preserve">  A alienação de lotes de até </w:t>
      </w:r>
      <w:proofErr w:type="gramStart"/>
      <w:r w:rsidRPr="00AD5C1D">
        <w:rPr>
          <w:rFonts w:eastAsia="Times New Roman" w:cs="Arial"/>
          <w:color w:val="000000"/>
          <w:sz w:val="24"/>
          <w:szCs w:val="24"/>
          <w:lang w:eastAsia="pt-BR"/>
        </w:rPr>
        <w:t>1</w:t>
      </w:r>
      <w:proofErr w:type="gramEnd"/>
      <w:r w:rsidRPr="00AD5C1D">
        <w:rPr>
          <w:rFonts w:eastAsia="Times New Roman" w:cs="Arial"/>
          <w:color w:val="000000"/>
          <w:sz w:val="24"/>
          <w:szCs w:val="24"/>
          <w:lang w:eastAsia="pt-BR"/>
        </w:rPr>
        <w:t xml:space="preserve"> (um) módulo fiscal, em projetos de assentamento criados em terras devolutas discriminadas e registradas em nome do Incra ou da União, ocorrerá de forma gratuita.</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8</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São considerados não reembolsáveis:</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I - os valores relativos às obras de infraestrutura de interesse coletivo;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xml:space="preserve">II - aos custos despendidos com o plano de desenvolvimento do assentamento; </w:t>
      </w:r>
      <w:proofErr w:type="gramStart"/>
      <w:r w:rsidRPr="00AD5C1D">
        <w:rPr>
          <w:rFonts w:eastAsia="Times New Roman" w:cs="Arial"/>
          <w:color w:val="000000"/>
          <w:sz w:val="24"/>
          <w:szCs w:val="24"/>
          <w:lang w:eastAsia="pt-BR"/>
        </w:rPr>
        <w:t>e</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III - aos serviços de medição e demarcação topográficos.</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9</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O título de domínio ou a CDRU de que trata o caput</w:t>
      </w:r>
      <w:r w:rsidRPr="00AD5C1D">
        <w:rPr>
          <w:rFonts w:eastAsia="Times New Roman" w:cs="Arial"/>
          <w:i/>
          <w:iCs/>
          <w:color w:val="000000"/>
          <w:sz w:val="24"/>
          <w:szCs w:val="24"/>
          <w:lang w:eastAsia="pt-BR"/>
        </w:rPr>
        <w:t> </w:t>
      </w:r>
      <w:r w:rsidRPr="00AD5C1D">
        <w:rPr>
          <w:rFonts w:eastAsia="Times New Roman" w:cs="Arial"/>
          <w:color w:val="000000"/>
          <w:sz w:val="24"/>
          <w:szCs w:val="24"/>
          <w:lang w:eastAsia="pt-BR"/>
        </w:rPr>
        <w:t>poderão ser concedidos aos beneficiários com o cumprimento das obrigações estabelecidas com fundamento no inciso V do art. 17 desta Lei e no regulamento.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10.  Falecendo qualquer dos concessionários do contrato de concessão de uso ou de CDRU, seus herdeiros ou legatários receberão o imóvel, cuja transferência será processada administrativamente, não podendo fracioná-lo.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11.  Os herdeiros ou legatários que adquirirem, por sucessão, a posse do imóvel não poderão fracioná-lo.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12.  </w:t>
      </w:r>
      <w:proofErr w:type="gramStart"/>
      <w:r w:rsidRPr="00AD5C1D">
        <w:rPr>
          <w:rFonts w:eastAsia="Times New Roman" w:cs="Arial"/>
          <w:color w:val="000000"/>
          <w:sz w:val="24"/>
          <w:szCs w:val="24"/>
          <w:lang w:eastAsia="pt-BR"/>
        </w:rPr>
        <w:t>O órgão federal executor do programa de reforma agrária manterá atualizado o cadastro de áreas desapropriadas e das adquiridas por outros meios e de beneficiários da reforma agrária e disponibilizará os dados na rede mundial de computadores.”</w:t>
      </w:r>
      <w:proofErr w:type="gramEnd"/>
      <w:r w:rsidRPr="00AD5C1D">
        <w:rPr>
          <w:rFonts w:eastAsia="Times New Roman" w:cs="Arial"/>
          <w:color w:val="000000"/>
          <w:sz w:val="24"/>
          <w:szCs w:val="24"/>
          <w:lang w:eastAsia="pt-BR"/>
        </w:rPr>
        <w:t xml:space="preserve"> (NR)</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“Art. 18-A.</w:t>
      </w:r>
      <w:proofErr w:type="gramStart"/>
      <w:r w:rsidRPr="00AD5C1D">
        <w:rPr>
          <w:rFonts w:eastAsia="Times New Roman" w:cs="Arial"/>
          <w:color w:val="000000"/>
          <w:sz w:val="24"/>
          <w:szCs w:val="24"/>
          <w:lang w:eastAsia="pt-BR"/>
        </w:rPr>
        <w:t xml:space="preserve">  </w:t>
      </w:r>
      <w:proofErr w:type="gramEnd"/>
      <w:r w:rsidRPr="00AD5C1D">
        <w:rPr>
          <w:rFonts w:eastAsia="Times New Roman" w:cs="Arial"/>
          <w:color w:val="000000"/>
          <w:sz w:val="24"/>
          <w:szCs w:val="24"/>
          <w:lang w:eastAsia="pt-BR"/>
        </w:rPr>
        <w:t>Os lotes a serem distribuídos pelo Programa Nacional de Reforma Agrária não poderão ter área superior a 2 (dois) módulos fiscais ou inferior à fração mínima de parcelamento.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1</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xml:space="preserve">  Fica autorizado o </w:t>
      </w:r>
      <w:proofErr w:type="gramStart"/>
      <w:r w:rsidRPr="00AD5C1D">
        <w:rPr>
          <w:rFonts w:eastAsia="Times New Roman" w:cs="Arial"/>
          <w:color w:val="000000"/>
          <w:sz w:val="24"/>
          <w:szCs w:val="24"/>
          <w:lang w:eastAsia="pt-BR"/>
        </w:rPr>
        <w:t>Incra</w:t>
      </w:r>
      <w:proofErr w:type="gramEnd"/>
      <w:r w:rsidRPr="00AD5C1D">
        <w:rPr>
          <w:rFonts w:eastAsia="Times New Roman" w:cs="Arial"/>
          <w:color w:val="000000"/>
          <w:sz w:val="24"/>
          <w:szCs w:val="24"/>
          <w:lang w:eastAsia="pt-BR"/>
        </w:rPr>
        <w:t xml:space="preserve">, nos assentamentos com data de criação anterior ao período de 10 anos contados retroativamente a partir de 27 de dezembro de 2013, a conferir a CDRU ou título de domínio relativos às áreas em que ocorreram desmembramentos ou </w:t>
      </w:r>
      <w:proofErr w:type="spellStart"/>
      <w:r w:rsidRPr="00AD5C1D">
        <w:rPr>
          <w:rFonts w:eastAsia="Times New Roman" w:cs="Arial"/>
          <w:color w:val="000000"/>
          <w:sz w:val="24"/>
          <w:szCs w:val="24"/>
          <w:lang w:eastAsia="pt-BR"/>
        </w:rPr>
        <w:t>remembramentos</w:t>
      </w:r>
      <w:proofErr w:type="spellEnd"/>
      <w:r w:rsidRPr="00AD5C1D">
        <w:rPr>
          <w:rFonts w:eastAsia="Times New Roman" w:cs="Arial"/>
          <w:color w:val="000000"/>
          <w:sz w:val="24"/>
          <w:szCs w:val="24"/>
          <w:lang w:eastAsia="pt-BR"/>
        </w:rPr>
        <w:t xml:space="preserve"> após a concessão de uso, desde que observados os seguintes requisitos:</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I - observância dos limites de área estabelecidos no caput, por beneficiário;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II - o beneficiário não possua outro imóvel a qualquer título;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III - o beneficiário preencha os requisitos exigidos no </w:t>
      </w:r>
      <w:hyperlink r:id="rId21" w:anchor="art3" w:history="1">
        <w:r w:rsidRPr="00AD5C1D">
          <w:rPr>
            <w:rFonts w:eastAsia="Times New Roman" w:cs="Arial"/>
            <w:color w:val="0000FF"/>
            <w:sz w:val="24"/>
            <w:szCs w:val="24"/>
            <w:u w:val="single"/>
            <w:lang w:eastAsia="pt-BR"/>
          </w:rPr>
          <w:t>art. 3</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da 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11.326, de 24 de julho de 2006</w:t>
        </w:r>
      </w:hyperlink>
      <w:r w:rsidRPr="00AD5C1D">
        <w:rPr>
          <w:rFonts w:eastAsia="Times New Roman" w:cs="Arial"/>
          <w:color w:val="000000"/>
          <w:sz w:val="24"/>
          <w:szCs w:val="24"/>
          <w:lang w:eastAsia="pt-BR"/>
        </w:rPr>
        <w:t xml:space="preserve">; </w:t>
      </w:r>
      <w:proofErr w:type="gramStart"/>
      <w:r w:rsidRPr="00AD5C1D">
        <w:rPr>
          <w:rFonts w:eastAsia="Times New Roman" w:cs="Arial"/>
          <w:color w:val="000000"/>
          <w:sz w:val="24"/>
          <w:szCs w:val="24"/>
          <w:lang w:eastAsia="pt-BR"/>
        </w:rPr>
        <w:t>e</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xml:space="preserve">IV - o desmembramento ou </w:t>
      </w:r>
      <w:proofErr w:type="spellStart"/>
      <w:r w:rsidRPr="00AD5C1D">
        <w:rPr>
          <w:rFonts w:eastAsia="Times New Roman" w:cs="Arial"/>
          <w:color w:val="000000"/>
          <w:sz w:val="24"/>
          <w:szCs w:val="24"/>
          <w:lang w:eastAsia="pt-BR"/>
        </w:rPr>
        <w:t>remembramento</w:t>
      </w:r>
      <w:proofErr w:type="spellEnd"/>
      <w:r w:rsidRPr="00AD5C1D">
        <w:rPr>
          <w:rFonts w:eastAsia="Times New Roman" w:cs="Arial"/>
          <w:color w:val="000000"/>
          <w:sz w:val="24"/>
          <w:szCs w:val="24"/>
          <w:lang w:eastAsia="pt-BR"/>
        </w:rPr>
        <w:t xml:space="preserve"> seja anterior a 27 de dezembro de 2013.</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2</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O beneficiário titulado nos termos do § 1</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não fará jus aos créditos de instalação de que trata o art. 17 desta Lei.</w:t>
      </w:r>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“Art. 19.</w:t>
      </w:r>
      <w:proofErr w:type="gramStart"/>
      <w:r w:rsidRPr="00AD5C1D">
        <w:rPr>
          <w:rFonts w:eastAsia="Times New Roman" w:cs="Arial"/>
          <w:color w:val="000000"/>
          <w:sz w:val="24"/>
          <w:szCs w:val="24"/>
          <w:lang w:eastAsia="pt-BR"/>
        </w:rPr>
        <w:t xml:space="preserve">  </w:t>
      </w:r>
      <w:proofErr w:type="gramEnd"/>
      <w:r w:rsidRPr="00AD5C1D">
        <w:rPr>
          <w:rFonts w:eastAsia="Times New Roman" w:cs="Arial"/>
          <w:color w:val="000000"/>
          <w:sz w:val="24"/>
          <w:szCs w:val="24"/>
          <w:lang w:eastAsia="pt-BR"/>
        </w:rPr>
        <w:t>O título de domínio, a concessão de uso e a CDRU serão conferidos ao homem ou à mulher, ou a ambos, independentemente de estado civil, observada a seguinte ordem preferencial:</w:t>
      </w:r>
    </w:p>
    <w:p w:rsidR="0062423F" w:rsidRPr="00AD5C1D" w:rsidRDefault="0062423F" w:rsidP="00AD5C1D">
      <w:pPr>
        <w:spacing w:after="120" w:line="240" w:lineRule="auto"/>
        <w:jc w:val="both"/>
        <w:rPr>
          <w:rFonts w:eastAsia="Times New Roman" w:cs="Arial"/>
          <w:color w:val="000000"/>
          <w:sz w:val="24"/>
          <w:szCs w:val="24"/>
          <w:lang w:eastAsia="pt-BR"/>
        </w:rPr>
      </w:pPr>
      <w:proofErr w:type="gramStart"/>
      <w:r w:rsidRPr="00AD5C1D">
        <w:rPr>
          <w:rFonts w:eastAsia="Times New Roman" w:cs="Arial"/>
          <w:color w:val="000000"/>
          <w:sz w:val="24"/>
          <w:szCs w:val="24"/>
          <w:lang w:eastAsia="pt-BR"/>
        </w:rPr>
        <w:t>..................................................................................</w:t>
      </w:r>
      <w:proofErr w:type="gramEnd"/>
      <w:r w:rsidRPr="00AD5C1D">
        <w:rPr>
          <w:rFonts w:eastAsia="Times New Roman" w:cs="Arial"/>
          <w:color w:val="000000"/>
          <w:sz w:val="24"/>
          <w:szCs w:val="24"/>
          <w:lang w:eastAsia="pt-BR"/>
        </w:rPr>
        <w:t>” (NR)</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“Art. 21.  Nos instrumentos que conferem o título de domínio, concessão de uso ou CDRU, os beneficiários da reforma agrária assumirão, obrigatoriamente, o compromisso de cultivar o imóvel direta e pessoalmente, ou por meio de seu núcleo familiar, mesmo que por intermédio de cooperativas, e o de não ceder o seu uso a terceiros, a qualquer título, pelo prazo de 10 (dez) anos.” (NR</w:t>
      </w:r>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lastRenderedPageBreak/>
        <w:t>“Art. 22.</w:t>
      </w:r>
      <w:proofErr w:type="gramStart"/>
      <w:r w:rsidRPr="00AD5C1D">
        <w:rPr>
          <w:rFonts w:eastAsia="Times New Roman" w:cs="Arial"/>
          <w:color w:val="000000"/>
          <w:sz w:val="24"/>
          <w:szCs w:val="24"/>
          <w:lang w:eastAsia="pt-BR"/>
        </w:rPr>
        <w:t xml:space="preserve">  </w:t>
      </w:r>
      <w:proofErr w:type="gramEnd"/>
      <w:r w:rsidRPr="00AD5C1D">
        <w:rPr>
          <w:rFonts w:eastAsia="Times New Roman" w:cs="Arial"/>
          <w:color w:val="000000"/>
          <w:sz w:val="24"/>
          <w:szCs w:val="24"/>
          <w:lang w:eastAsia="pt-BR"/>
        </w:rPr>
        <w:t>Constará, obrigatoriamente, dos instrumentos translativos de domínio, de concessão de uso ou de CDRU, cláusula resolutória que preveja a rescisão do contrato e o retorno do imóvel ao órgão alienante ou concedente, no caso de descumprimento de quaisquer das obrigações assumidas pelo adquirente ou concessionário.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1</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w:t>
      </w:r>
      <w:proofErr w:type="gramStart"/>
      <w:r w:rsidRPr="00AD5C1D">
        <w:rPr>
          <w:rFonts w:eastAsia="Times New Roman" w:cs="Arial"/>
          <w:color w:val="000000"/>
          <w:sz w:val="24"/>
          <w:szCs w:val="24"/>
          <w:lang w:eastAsia="pt-BR"/>
        </w:rPr>
        <w:t>Após</w:t>
      </w:r>
      <w:proofErr w:type="gramEnd"/>
      <w:r w:rsidRPr="00AD5C1D">
        <w:rPr>
          <w:rFonts w:eastAsia="Times New Roman" w:cs="Arial"/>
          <w:color w:val="000000"/>
          <w:sz w:val="24"/>
          <w:szCs w:val="24"/>
          <w:lang w:eastAsia="pt-BR"/>
        </w:rPr>
        <w:t xml:space="preserve"> transcorrido o prazo de </w:t>
      </w:r>
      <w:proofErr w:type="spellStart"/>
      <w:r w:rsidRPr="00AD5C1D">
        <w:rPr>
          <w:rFonts w:eastAsia="Times New Roman" w:cs="Arial"/>
          <w:color w:val="000000"/>
          <w:sz w:val="24"/>
          <w:szCs w:val="24"/>
          <w:lang w:eastAsia="pt-BR"/>
        </w:rPr>
        <w:t>inegociabilidade</w:t>
      </w:r>
      <w:proofErr w:type="spellEnd"/>
      <w:r w:rsidRPr="00AD5C1D">
        <w:rPr>
          <w:rFonts w:eastAsia="Times New Roman" w:cs="Arial"/>
          <w:color w:val="000000"/>
          <w:sz w:val="24"/>
          <w:szCs w:val="24"/>
          <w:lang w:eastAsia="pt-BR"/>
        </w:rPr>
        <w:t xml:space="preserve"> de 10 (dez) anos, o imóvel objeto de título translativo de domínio somente poderá ser alienado se a nova área titulada não vier a integrar imóvel rural com área superior a 2 (dois) módulos fiscais.</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2</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Ainda que feita pelos sucessores do titulado, a alienação de imóvel rural em desacordo com o § 1</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xml:space="preserve"> é nula de pleno direito, devendo a área retornar ao domínio do </w:t>
      </w:r>
      <w:proofErr w:type="gramStart"/>
      <w:r w:rsidRPr="00AD5C1D">
        <w:rPr>
          <w:rFonts w:eastAsia="Times New Roman" w:cs="Arial"/>
          <w:color w:val="000000"/>
          <w:sz w:val="24"/>
          <w:szCs w:val="24"/>
          <w:lang w:eastAsia="pt-BR"/>
        </w:rPr>
        <w:t>Incra</w:t>
      </w:r>
      <w:proofErr w:type="gramEnd"/>
      <w:r w:rsidRPr="00AD5C1D">
        <w:rPr>
          <w:rFonts w:eastAsia="Times New Roman" w:cs="Arial"/>
          <w:color w:val="000000"/>
          <w:sz w:val="24"/>
          <w:szCs w:val="24"/>
          <w:lang w:eastAsia="pt-BR"/>
        </w:rPr>
        <w:t>, não podendo os serviços notariais lavrar escrituras dessas áreas, nem ser tais atos registrados nos Registros de Imóveis, sob pena de responsabilidade administrativa, civil e criminal de seus titulares ou prepostos.” (NR)</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“Art. 24.</w:t>
      </w:r>
      <w:proofErr w:type="gramStart"/>
      <w:r w:rsidRPr="00AD5C1D">
        <w:rPr>
          <w:rFonts w:eastAsia="Times New Roman" w:cs="Arial"/>
          <w:color w:val="000000"/>
          <w:sz w:val="24"/>
          <w:szCs w:val="24"/>
          <w:lang w:eastAsia="pt-BR"/>
        </w:rPr>
        <w:t xml:space="preserve">  </w:t>
      </w:r>
      <w:proofErr w:type="gramEnd"/>
      <w:r w:rsidRPr="00AD5C1D">
        <w:rPr>
          <w:rFonts w:eastAsia="Times New Roman" w:cs="Arial"/>
          <w:color w:val="000000"/>
          <w:sz w:val="24"/>
          <w:szCs w:val="24"/>
          <w:lang w:eastAsia="pt-BR"/>
        </w:rPr>
        <w:t>As ações de reforma agrária devem ser compatíveis com as ações da política agrícola, das políticas sociais e das constantes no Plano Plurianual da União.” (NR)</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11" w:name="art11"/>
      <w:bookmarkEnd w:id="11"/>
      <w:r w:rsidRPr="00AD5C1D">
        <w:rPr>
          <w:rFonts w:eastAsia="Times New Roman" w:cs="Arial"/>
          <w:color w:val="000000"/>
          <w:sz w:val="24"/>
          <w:szCs w:val="24"/>
          <w:lang w:eastAsia="pt-BR"/>
        </w:rPr>
        <w:t>Art. 11.  O art. 8</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e o título do Anexo IX da </w:t>
      </w:r>
      <w:hyperlink r:id="rId22" w:history="1">
        <w:r w:rsidRPr="00AD5C1D">
          <w:rPr>
            <w:rFonts w:eastAsia="Times New Roman" w:cs="Arial"/>
            <w:color w:val="0000FF"/>
            <w:sz w:val="24"/>
            <w:szCs w:val="24"/>
            <w:u w:val="single"/>
            <w:lang w:eastAsia="pt-BR"/>
          </w:rPr>
          <w:t>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11.775, de 17 de setembro de 2008</w:t>
        </w:r>
      </w:hyperlink>
      <w:r w:rsidRPr="00AD5C1D">
        <w:rPr>
          <w:rFonts w:eastAsia="Times New Roman" w:cs="Arial"/>
          <w:color w:val="000000"/>
          <w:sz w:val="24"/>
          <w:szCs w:val="24"/>
          <w:lang w:eastAsia="pt-BR"/>
        </w:rPr>
        <w:t>, passam a vigorar com as seguintes alterações:</w:t>
      </w:r>
    </w:p>
    <w:p w:rsidR="0062423F" w:rsidRPr="00AD5C1D" w:rsidRDefault="0062423F" w:rsidP="00AD5C1D">
      <w:pPr>
        <w:spacing w:after="120" w:line="240" w:lineRule="auto"/>
        <w:jc w:val="both"/>
        <w:rPr>
          <w:rFonts w:eastAsia="Times New Roman" w:cs="Arial"/>
          <w:color w:val="000000"/>
          <w:sz w:val="24"/>
          <w:szCs w:val="24"/>
          <w:lang w:eastAsia="pt-BR"/>
        </w:rPr>
      </w:pPr>
      <w:proofErr w:type="gramStart"/>
      <w:r w:rsidRPr="00AD5C1D">
        <w:rPr>
          <w:rFonts w:eastAsia="Times New Roman" w:cs="Arial"/>
          <w:color w:val="000000"/>
          <w:sz w:val="24"/>
          <w:szCs w:val="24"/>
          <w:lang w:eastAsia="pt-BR"/>
        </w:rPr>
        <w:t>“Art.</w:t>
      </w:r>
      <w:proofErr w:type="gramEnd"/>
      <w:r w:rsidRPr="00AD5C1D">
        <w:rPr>
          <w:rFonts w:eastAsia="Times New Roman" w:cs="Arial"/>
          <w:color w:val="000000"/>
          <w:sz w:val="24"/>
          <w:szCs w:val="24"/>
          <w:lang w:eastAsia="pt-BR"/>
        </w:rPr>
        <w:t xml:space="preserve"> 8</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Fica autorizada a adoção das seguintes medidas de estímulo à liquidação ou à renegociação de dívidas originárias de operações de crédito rural e das dívidas contraídas no âmbito do Fundo de Terras e da Reforma Agrária e do Acordo de Empréstimo 4.147-BR, inscritas na DAU até a data de publicação desta Lei:</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I - concessão de descontos, conforme quadro constante do Anexo IX desta Lei, para a liquidação da dívida até 31 de dezembro de 2015, devendo incidir o desconto percentual sobre a soma dos saldos devedores por mutuário na data da renegociação, observado o disposto no § 10 deste artigo, e, em seguida, ser aplicado o respectivo desconto de valor fixo por faixa de saldo devedor;</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II - permissão da renegociação do total dos saldos devedores das operações até 31 de dezembro de 2015, mantendo-as na DAU, observadas as seguintes condições:</w:t>
      </w:r>
    </w:p>
    <w:p w:rsidR="0062423F" w:rsidRPr="00AD5C1D" w:rsidRDefault="0062423F" w:rsidP="00AD5C1D">
      <w:pPr>
        <w:spacing w:after="120" w:line="240" w:lineRule="auto"/>
        <w:jc w:val="both"/>
        <w:rPr>
          <w:rFonts w:eastAsia="Times New Roman" w:cs="Arial"/>
          <w:color w:val="000000"/>
          <w:sz w:val="24"/>
          <w:szCs w:val="24"/>
          <w:lang w:eastAsia="pt-BR"/>
        </w:rPr>
      </w:pPr>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7</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As dívidas oriundas de operações de crédito rural ao amparo do Programa de Cooperação Nipo-Brasileira para o Desenvolvimento dos Cerrados - PRODECER - Fase II, inscritas na DAU até a data de publicação desta Lei, que forem liquidadas ou renegociadas até 31 de dezembro de 2015, farão jus a um desconto adicional de 10 (dez) pontos percentuais, a ser somado aos descontos percentuais previstos nos quadros constantes dos Anexos IX e X desta Lei.” (NR</w:t>
      </w:r>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jc w:val="center"/>
        <w:rPr>
          <w:rFonts w:eastAsia="Times New Roman" w:cs="Arial"/>
          <w:color w:val="000000"/>
          <w:sz w:val="24"/>
          <w:szCs w:val="24"/>
          <w:lang w:eastAsia="pt-BR"/>
        </w:rPr>
      </w:pPr>
      <w:proofErr w:type="gramStart"/>
      <w:r w:rsidRPr="00AD5C1D">
        <w:rPr>
          <w:rFonts w:eastAsia="Times New Roman" w:cs="Arial"/>
          <w:color w:val="000000"/>
          <w:sz w:val="24"/>
          <w:szCs w:val="24"/>
          <w:lang w:eastAsia="pt-BR"/>
        </w:rPr>
        <w:t>“ANEXO IX</w:t>
      </w:r>
    </w:p>
    <w:p w:rsidR="0062423F" w:rsidRPr="00AD5C1D" w:rsidRDefault="0062423F" w:rsidP="00AD5C1D">
      <w:pPr>
        <w:spacing w:after="120" w:line="240" w:lineRule="auto"/>
        <w:jc w:val="center"/>
        <w:rPr>
          <w:rFonts w:eastAsia="Times New Roman" w:cs="Arial"/>
          <w:color w:val="000000"/>
          <w:sz w:val="24"/>
          <w:szCs w:val="24"/>
          <w:lang w:eastAsia="pt-BR"/>
        </w:rPr>
      </w:pPr>
      <w:r w:rsidRPr="00AD5C1D">
        <w:rPr>
          <w:rFonts w:eastAsia="Times New Roman" w:cs="Arial"/>
          <w:color w:val="000000"/>
          <w:sz w:val="24"/>
          <w:szCs w:val="24"/>
          <w:lang w:eastAsia="pt-BR"/>
        </w:rPr>
        <w:t>Operações de Crédito Rural inscritas em Dívida Ativa da União: desconto para liquidação da operação até 31 de dezembro de 2015”</w:t>
      </w:r>
      <w:proofErr w:type="gramEnd"/>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12" w:name="art12"/>
      <w:bookmarkEnd w:id="12"/>
      <w:r w:rsidRPr="00AD5C1D">
        <w:rPr>
          <w:rFonts w:eastAsia="Times New Roman" w:cs="Arial"/>
          <w:color w:val="000000"/>
          <w:sz w:val="24"/>
          <w:szCs w:val="24"/>
          <w:lang w:eastAsia="pt-BR"/>
        </w:rPr>
        <w:t>Art. 12.  O art. 8</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-A da </w:t>
      </w:r>
      <w:hyperlink r:id="rId23" w:history="1">
        <w:r w:rsidRPr="00AD5C1D">
          <w:rPr>
            <w:rFonts w:eastAsia="Times New Roman" w:cs="Arial"/>
            <w:color w:val="0000FF"/>
            <w:sz w:val="24"/>
            <w:szCs w:val="24"/>
            <w:u w:val="single"/>
            <w:lang w:eastAsia="pt-BR"/>
          </w:rPr>
          <w:t>Lei nº 11.775, de 17 de setembro de 2008</w:t>
        </w:r>
      </w:hyperlink>
      <w:r w:rsidRPr="00AD5C1D">
        <w:rPr>
          <w:rFonts w:eastAsia="Times New Roman" w:cs="Arial"/>
          <w:color w:val="000000"/>
          <w:sz w:val="24"/>
          <w:szCs w:val="24"/>
          <w:lang w:eastAsia="pt-BR"/>
        </w:rPr>
        <w:t>, passa a vigorar com as seguintes alterações:</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“Art. 8</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-A.</w:t>
      </w:r>
      <w:proofErr w:type="gramStart"/>
      <w:r w:rsidRPr="00AD5C1D">
        <w:rPr>
          <w:rFonts w:eastAsia="Times New Roman" w:cs="Arial"/>
          <w:color w:val="000000"/>
          <w:sz w:val="24"/>
          <w:szCs w:val="24"/>
          <w:lang w:eastAsia="pt-BR"/>
        </w:rPr>
        <w:t xml:space="preserve">  </w:t>
      </w:r>
      <w:proofErr w:type="gramEnd"/>
      <w:r w:rsidRPr="00AD5C1D">
        <w:rPr>
          <w:rFonts w:eastAsia="Times New Roman" w:cs="Arial"/>
          <w:color w:val="000000"/>
          <w:sz w:val="24"/>
          <w:szCs w:val="24"/>
          <w:lang w:eastAsia="pt-BR"/>
        </w:rPr>
        <w:t>Fica a Advocacia-Geral da União autorizada a adotar as medidas de estímulo à liquidação ou à renegociação previstas no art. 8</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desta Lei para as dívidas originárias de operações de crédito rural, cujos ativos tenham sido transferidos para o Tesouro Nacional e os respectivos débitos, não inscritos na Dívida Ativa da União, estejam sendo executados pela Procuradoria-Geral da União, nos casos em que os devedores requeiram o benefício até 31 de dezembro de 2015.</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lastRenderedPageBreak/>
        <w:t>§ 1</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Formalizado o pedido de adesão, ficam suspensos os processos de execução e os respectivos prazos processuais, até análise do requerimento.</w:t>
      </w:r>
    </w:p>
    <w:p w:rsidR="0062423F" w:rsidRPr="00AD5C1D" w:rsidRDefault="0062423F" w:rsidP="00AD5C1D">
      <w:pPr>
        <w:spacing w:after="120" w:line="240" w:lineRule="auto"/>
        <w:jc w:val="both"/>
        <w:rPr>
          <w:rFonts w:eastAsia="Times New Roman" w:cs="Arial"/>
          <w:color w:val="000000"/>
          <w:sz w:val="24"/>
          <w:szCs w:val="24"/>
          <w:lang w:eastAsia="pt-BR"/>
        </w:rPr>
      </w:pPr>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3</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O valor das parcelas,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1% (um por cento) relativamente ao mês em que o pagamento estiver sendo efetuado.</w:t>
      </w:r>
    </w:p>
    <w:p w:rsidR="0062423F" w:rsidRPr="00AD5C1D" w:rsidRDefault="0062423F" w:rsidP="00AD5C1D">
      <w:pPr>
        <w:spacing w:after="120" w:line="240" w:lineRule="auto"/>
        <w:jc w:val="both"/>
        <w:rPr>
          <w:rFonts w:eastAsia="Times New Roman" w:cs="Arial"/>
          <w:color w:val="000000"/>
          <w:sz w:val="24"/>
          <w:szCs w:val="24"/>
          <w:lang w:eastAsia="pt-BR"/>
        </w:rPr>
      </w:pPr>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5º</w:t>
      </w:r>
      <w:proofErr w:type="gramStart"/>
      <w:r w:rsidRPr="00AD5C1D">
        <w:rPr>
          <w:rFonts w:eastAsia="Times New Roman" w:cs="Arial"/>
          <w:color w:val="000000"/>
          <w:sz w:val="24"/>
          <w:szCs w:val="24"/>
          <w:lang w:eastAsia="pt-BR"/>
        </w:rPr>
        <w:t xml:space="preserve">  </w:t>
      </w:r>
      <w:proofErr w:type="gramEnd"/>
      <w:r w:rsidRPr="00AD5C1D">
        <w:rPr>
          <w:rFonts w:eastAsia="Times New Roman" w:cs="Arial"/>
          <w:color w:val="000000"/>
          <w:sz w:val="24"/>
          <w:szCs w:val="24"/>
          <w:lang w:eastAsia="pt-BR"/>
        </w:rPr>
        <w:t>Caberá a cada parte arcar com os honorários de seu advogado, fixados na ação de execução ou de embargos à execução, e ao devedor o pagamento das demais despesas processuais.</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6</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A Procuradoria-Geral da União poderá autorizar a instituição financeira contratada para administrar os créditos adquiridos ou desonerados de risco pela União, nos termos do </w:t>
      </w:r>
      <w:hyperlink r:id="rId24" w:anchor="art16" w:history="1">
        <w:r w:rsidRPr="00AD5C1D">
          <w:rPr>
            <w:rFonts w:eastAsia="Times New Roman" w:cs="Arial"/>
            <w:color w:val="0000FF"/>
            <w:sz w:val="24"/>
            <w:szCs w:val="24"/>
            <w:u w:val="single"/>
            <w:lang w:eastAsia="pt-BR"/>
          </w:rPr>
          <w:t>art. 16 da Medida Provisória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2.196-3, de 24 de agosto de 2001</w:t>
        </w:r>
      </w:hyperlink>
      <w:r w:rsidRPr="00AD5C1D">
        <w:rPr>
          <w:rFonts w:eastAsia="Times New Roman" w:cs="Arial"/>
          <w:color w:val="000000"/>
          <w:sz w:val="24"/>
          <w:szCs w:val="24"/>
          <w:lang w:eastAsia="pt-BR"/>
        </w:rPr>
        <w:t>, para adotar as providências necessárias no sentido de facilitar o processo de liquidação ou renegociação de dívidas rurais, nos termos deste artigo.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xml:space="preserve">§ </w:t>
      </w:r>
      <w:proofErr w:type="gramStart"/>
      <w:r w:rsidRPr="00AD5C1D">
        <w:rPr>
          <w:rFonts w:eastAsia="Times New Roman" w:cs="Arial"/>
          <w:color w:val="000000"/>
          <w:sz w:val="24"/>
          <w:szCs w:val="24"/>
          <w:lang w:eastAsia="pt-BR"/>
        </w:rPr>
        <w:t>7</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A liquidação e a renegociação de que trata este artigo serão regulamentadas por ato do Procurador-Geral da União.”</w:t>
      </w:r>
      <w:proofErr w:type="gramEnd"/>
      <w:r w:rsidRPr="00AD5C1D">
        <w:rPr>
          <w:rFonts w:eastAsia="Times New Roman" w:cs="Arial"/>
          <w:color w:val="000000"/>
          <w:sz w:val="24"/>
          <w:szCs w:val="24"/>
          <w:lang w:eastAsia="pt-BR"/>
        </w:rPr>
        <w:t xml:space="preserve"> (NR)</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13" w:name="art13"/>
      <w:bookmarkEnd w:id="13"/>
      <w:r w:rsidRPr="00AD5C1D">
        <w:rPr>
          <w:rFonts w:eastAsia="Times New Roman" w:cs="Arial"/>
          <w:color w:val="000000"/>
          <w:sz w:val="24"/>
          <w:szCs w:val="24"/>
          <w:lang w:eastAsia="pt-BR"/>
        </w:rPr>
        <w:t>Art. 13.  O art. 9</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da </w:t>
      </w:r>
      <w:hyperlink r:id="rId25" w:history="1">
        <w:r w:rsidRPr="00AD5C1D">
          <w:rPr>
            <w:rFonts w:eastAsia="Times New Roman" w:cs="Arial"/>
            <w:color w:val="0000FF"/>
            <w:sz w:val="24"/>
            <w:szCs w:val="24"/>
            <w:u w:val="single"/>
            <w:lang w:eastAsia="pt-BR"/>
          </w:rPr>
          <w:t>Lei nº 11.775, de 17 de setembro de 2008</w:t>
        </w:r>
      </w:hyperlink>
      <w:r w:rsidRPr="00AD5C1D">
        <w:rPr>
          <w:rFonts w:eastAsia="Times New Roman" w:cs="Arial"/>
          <w:color w:val="000000"/>
          <w:sz w:val="24"/>
          <w:szCs w:val="24"/>
          <w:lang w:eastAsia="pt-BR"/>
        </w:rPr>
        <w:t>, passa a vigorar acrescido do seguinte inciso IV:</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“Art. 9</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xml:space="preserve">  </w:t>
      </w:r>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xml:space="preserve">IV - no caso de operações coletivas ou grupais, assinadas por </w:t>
      </w:r>
      <w:proofErr w:type="gramStart"/>
      <w:r w:rsidRPr="00AD5C1D">
        <w:rPr>
          <w:rFonts w:eastAsia="Times New Roman" w:cs="Arial"/>
          <w:color w:val="000000"/>
          <w:sz w:val="24"/>
          <w:szCs w:val="24"/>
          <w:lang w:eastAsia="pt-BR"/>
        </w:rPr>
        <w:t>2</w:t>
      </w:r>
      <w:proofErr w:type="gramEnd"/>
      <w:r w:rsidRPr="00AD5C1D">
        <w:rPr>
          <w:rFonts w:eastAsia="Times New Roman" w:cs="Arial"/>
          <w:color w:val="000000"/>
          <w:sz w:val="24"/>
          <w:szCs w:val="24"/>
          <w:lang w:eastAsia="pt-BR"/>
        </w:rPr>
        <w:t xml:space="preserve"> (dois) ou mais produtores rurais, por participante devidamente identificado no instrumento de crédito original, desde que qualificado como devedor, excluindo-se cônjuges, identificado pelo respectivo CPF ou CNPJ.” (NR)</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14" w:name="art14"/>
      <w:bookmarkEnd w:id="14"/>
      <w:r w:rsidRPr="00AD5C1D">
        <w:rPr>
          <w:rFonts w:eastAsia="Times New Roman" w:cs="Arial"/>
          <w:color w:val="000000"/>
          <w:sz w:val="24"/>
          <w:szCs w:val="24"/>
          <w:lang w:eastAsia="pt-BR"/>
        </w:rPr>
        <w:t>Art. 14.  A Lei n</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12.844, de 19 de julho de 2013, passa a vigorar acrescida do seguinte art. 8</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-E:</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“Art. 8</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-E.</w:t>
      </w:r>
      <w:proofErr w:type="gramStart"/>
      <w:r w:rsidRPr="00AD5C1D">
        <w:rPr>
          <w:rFonts w:eastAsia="Times New Roman" w:cs="Arial"/>
          <w:color w:val="000000"/>
          <w:sz w:val="24"/>
          <w:szCs w:val="24"/>
          <w:lang w:eastAsia="pt-BR"/>
        </w:rPr>
        <w:t xml:space="preserve">  </w:t>
      </w:r>
      <w:proofErr w:type="gramEnd"/>
      <w:r w:rsidRPr="00AD5C1D">
        <w:rPr>
          <w:rFonts w:eastAsia="Times New Roman" w:cs="Arial"/>
          <w:color w:val="000000"/>
          <w:sz w:val="24"/>
          <w:szCs w:val="24"/>
          <w:lang w:eastAsia="pt-BR"/>
        </w:rPr>
        <w:t xml:space="preserve">É autorizada a adoção das seguintes medidas de estímulo à liquidação ou à renegociação de dívidas inscritas em Dívida Ativa da União até a data de publicação desta Lei, oriundas de operações de crédito rural contratados entre 17 de maio de 1984 e 31 de maio de 2002, de responsabilidade de produtores rurais vinculados ao Projeto </w:t>
      </w:r>
      <w:proofErr w:type="spellStart"/>
      <w:r w:rsidRPr="00AD5C1D">
        <w:rPr>
          <w:rFonts w:eastAsia="Times New Roman" w:cs="Arial"/>
          <w:color w:val="000000"/>
          <w:sz w:val="24"/>
          <w:szCs w:val="24"/>
          <w:lang w:eastAsia="pt-BR"/>
        </w:rPr>
        <w:t>Agro-Industrial</w:t>
      </w:r>
      <w:proofErr w:type="spellEnd"/>
      <w:r w:rsidRPr="00AD5C1D">
        <w:rPr>
          <w:rFonts w:eastAsia="Times New Roman" w:cs="Arial"/>
          <w:color w:val="000000"/>
          <w:sz w:val="24"/>
          <w:szCs w:val="24"/>
          <w:lang w:eastAsia="pt-BR"/>
        </w:rPr>
        <w:t xml:space="preserve"> do Canavieiro Abraham Lincoln - PACAL, situado no Município de Prainha, Estado do Pará (Km 92 da Rodovia Transamazônica, trecho Altamira-Itaituba), desapropriado pela União Federal na forma do Decreto n</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89.677, de 17 de maio de 1984:</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I - concessão de descontos, conforme quadro constante do Anexo V desta Lei, para a liquidação da dívida até 31 de dezembro de 2015, devendo incidir o desconto percentual sobre a soma dos saldos devedores por mutuário na data da liquidação;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II - permissão da renegociação do total dos saldos devedores das operações, até 31 de dezembro de 2015, mantendo-as na DAU, observadas as seguintes condições: </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a) prazo de reembolso: até 10 (dez) anos, com amortizações em parcelas semestrais ou anuais, de acordo com o fluxo de receitas do mutuário;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lastRenderedPageBreak/>
        <w:t xml:space="preserve">b) concessão de desconto percentual sobre as parcelas da dívida pagas até a data do vencimento renegociado, conforme </w:t>
      </w:r>
      <w:proofErr w:type="gramStart"/>
      <w:r w:rsidRPr="00AD5C1D">
        <w:rPr>
          <w:rFonts w:eastAsia="Times New Roman" w:cs="Arial"/>
          <w:color w:val="000000"/>
          <w:sz w:val="24"/>
          <w:szCs w:val="24"/>
          <w:lang w:eastAsia="pt-BR"/>
        </w:rPr>
        <w:t>quadro constante do Anexo VI</w:t>
      </w:r>
      <w:proofErr w:type="gramEnd"/>
      <w:r w:rsidRPr="00AD5C1D">
        <w:rPr>
          <w:rFonts w:eastAsia="Times New Roman" w:cs="Arial"/>
          <w:color w:val="000000"/>
          <w:sz w:val="24"/>
          <w:szCs w:val="24"/>
          <w:lang w:eastAsia="pt-BR"/>
        </w:rPr>
        <w:t xml:space="preserve"> desta Lei;</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c) pagamento da primeira parcela no ato da negociação.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1</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Aplica-se o disposto nos incisos I e II do caput às dívidas de que trata este artigo que não tenham sido inscritas em Dívida Ativa da União.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2</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A adesão à renegociação de que trata este artigo importa em autorização à Procuradoria-Geral da Fazenda Nacional - PGFN para promover a suspensão das ações e execuções judiciais para cobrança da dívida até o efetivo cumprimento do ajuste, devendo prosseguir em caso de descumprimento.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3</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O descumprimento do parcelamento resultará na perda dos benefícios, retornando o valor do débito à situação anterior, deduzido o valor integral referente às parcelas pagas.</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4</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As instituições financeiras oficiais federais deverão encaminhar à PGFN, até 31 de dezembro de 2014, listagem com todos os débitos já encaminhados ou não para a inscrição em DAU que se enquadrem nos requisitos deste artigo.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5</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Caberá a cada parte arcar com os honorários de seu advogado, fixados na ação de execução ou de embargos à execução, e ao devedor o pagamento das demais despesas processuais.</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xml:space="preserve">§ </w:t>
      </w:r>
      <w:proofErr w:type="gramStart"/>
      <w:r w:rsidRPr="00AD5C1D">
        <w:rPr>
          <w:rFonts w:eastAsia="Times New Roman" w:cs="Arial"/>
          <w:color w:val="000000"/>
          <w:sz w:val="24"/>
          <w:szCs w:val="24"/>
          <w:lang w:eastAsia="pt-BR"/>
        </w:rPr>
        <w:t>6</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O disposto neste artigo será regulamentado por ato do Procurador-Geral da Fazenda Nacional.”</w:t>
      </w:r>
      <w:proofErr w:type="gramEnd"/>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15" w:name="art15"/>
      <w:bookmarkEnd w:id="15"/>
      <w:r w:rsidRPr="00AD5C1D">
        <w:rPr>
          <w:rFonts w:eastAsia="Times New Roman" w:cs="Arial"/>
          <w:color w:val="000000"/>
          <w:sz w:val="24"/>
          <w:szCs w:val="24"/>
          <w:lang w:eastAsia="pt-BR"/>
        </w:rPr>
        <w:t>Art. 15.  A </w:t>
      </w:r>
      <w:hyperlink r:id="rId26" w:history="1">
        <w:r w:rsidRPr="00AD5C1D">
          <w:rPr>
            <w:rFonts w:eastAsia="Times New Roman" w:cs="Arial"/>
            <w:color w:val="0000FF"/>
            <w:sz w:val="24"/>
            <w:szCs w:val="24"/>
            <w:u w:val="single"/>
            <w:lang w:eastAsia="pt-BR"/>
          </w:rPr>
          <w:t>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12.844, de 19 de julho de 2013</w:t>
        </w:r>
      </w:hyperlink>
      <w:r w:rsidRPr="00AD5C1D">
        <w:rPr>
          <w:rFonts w:eastAsia="Times New Roman" w:cs="Arial"/>
          <w:color w:val="000000"/>
          <w:sz w:val="24"/>
          <w:szCs w:val="24"/>
          <w:lang w:eastAsia="pt-BR"/>
        </w:rPr>
        <w:t>, passa a vigorar acrescida dos Anexos V e VI na forma dos </w:t>
      </w:r>
      <w:hyperlink r:id="rId27" w:anchor="anexoii" w:history="1">
        <w:r w:rsidRPr="00AD5C1D">
          <w:rPr>
            <w:rFonts w:eastAsia="Times New Roman" w:cs="Arial"/>
            <w:color w:val="0000FF"/>
            <w:sz w:val="24"/>
            <w:szCs w:val="24"/>
            <w:u w:val="single"/>
            <w:lang w:eastAsia="pt-BR"/>
          </w:rPr>
          <w:t>Anexos II </w:t>
        </w:r>
      </w:hyperlink>
      <w:r w:rsidRPr="00AD5C1D">
        <w:rPr>
          <w:rFonts w:eastAsia="Times New Roman" w:cs="Arial"/>
          <w:color w:val="000000"/>
          <w:sz w:val="24"/>
          <w:szCs w:val="24"/>
          <w:lang w:eastAsia="pt-BR"/>
        </w:rPr>
        <w:t>e </w:t>
      </w:r>
      <w:hyperlink r:id="rId28" w:anchor="anexoiii" w:history="1">
        <w:r w:rsidRPr="00AD5C1D">
          <w:rPr>
            <w:rFonts w:eastAsia="Times New Roman" w:cs="Arial"/>
            <w:color w:val="0000FF"/>
            <w:sz w:val="24"/>
            <w:szCs w:val="24"/>
            <w:u w:val="single"/>
            <w:lang w:eastAsia="pt-BR"/>
          </w:rPr>
          <w:t>III desta Lei</w:t>
        </w:r>
      </w:hyperlink>
      <w:r w:rsidRPr="00AD5C1D">
        <w:rPr>
          <w:rFonts w:eastAsia="Times New Roman" w:cs="Arial"/>
          <w:color w:val="000000"/>
          <w:sz w:val="24"/>
          <w:szCs w:val="24"/>
          <w:lang w:eastAsia="pt-BR"/>
        </w:rPr>
        <w:t>.</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16" w:name="art16"/>
      <w:bookmarkEnd w:id="16"/>
      <w:r w:rsidRPr="00AD5C1D">
        <w:rPr>
          <w:rFonts w:eastAsia="Times New Roman" w:cs="Arial"/>
          <w:color w:val="000000"/>
          <w:sz w:val="24"/>
          <w:szCs w:val="24"/>
          <w:lang w:eastAsia="pt-BR"/>
        </w:rPr>
        <w:t xml:space="preserve">Art. 16.  Os </w:t>
      </w:r>
      <w:proofErr w:type="spellStart"/>
      <w:r w:rsidRPr="00AD5C1D">
        <w:rPr>
          <w:rFonts w:eastAsia="Times New Roman" w:cs="Arial"/>
          <w:color w:val="000000"/>
          <w:sz w:val="24"/>
          <w:szCs w:val="24"/>
          <w:lang w:eastAsia="pt-BR"/>
        </w:rPr>
        <w:t>arts</w:t>
      </w:r>
      <w:proofErr w:type="spellEnd"/>
      <w:r w:rsidRPr="00AD5C1D">
        <w:rPr>
          <w:rFonts w:eastAsia="Times New Roman" w:cs="Arial"/>
          <w:color w:val="000000"/>
          <w:sz w:val="24"/>
          <w:szCs w:val="24"/>
          <w:lang w:eastAsia="pt-BR"/>
        </w:rPr>
        <w:t>. 8</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9</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e 10 da </w:t>
      </w:r>
      <w:hyperlink r:id="rId29" w:history="1">
        <w:r w:rsidRPr="00AD5C1D">
          <w:rPr>
            <w:rFonts w:eastAsia="Times New Roman" w:cs="Arial"/>
            <w:color w:val="0000FF"/>
            <w:sz w:val="24"/>
            <w:szCs w:val="24"/>
            <w:u w:val="single"/>
            <w:lang w:eastAsia="pt-BR"/>
          </w:rPr>
          <w:t>Lei no 12.844, de 19 de julho de 2013</w:t>
        </w:r>
      </w:hyperlink>
      <w:r w:rsidRPr="00AD5C1D">
        <w:rPr>
          <w:rFonts w:eastAsia="Times New Roman" w:cs="Arial"/>
          <w:color w:val="000000"/>
          <w:sz w:val="24"/>
          <w:szCs w:val="24"/>
          <w:lang w:eastAsia="pt-BR"/>
        </w:rPr>
        <w:t>, passam a vigorar com as seguintes alterações:</w:t>
      </w:r>
    </w:p>
    <w:p w:rsidR="0062423F" w:rsidRPr="00AD5C1D" w:rsidRDefault="0062423F" w:rsidP="00AD5C1D">
      <w:pPr>
        <w:spacing w:after="120" w:line="240" w:lineRule="auto"/>
        <w:jc w:val="both"/>
        <w:rPr>
          <w:rFonts w:eastAsia="Times New Roman" w:cs="Arial"/>
          <w:color w:val="000000"/>
          <w:sz w:val="24"/>
          <w:szCs w:val="24"/>
          <w:lang w:eastAsia="pt-BR"/>
        </w:rPr>
      </w:pPr>
      <w:proofErr w:type="gramStart"/>
      <w:r w:rsidRPr="00AD5C1D">
        <w:rPr>
          <w:rFonts w:eastAsia="Times New Roman" w:cs="Arial"/>
          <w:color w:val="000000"/>
          <w:sz w:val="24"/>
          <w:szCs w:val="24"/>
          <w:lang w:eastAsia="pt-BR"/>
        </w:rPr>
        <w:t>“Art.</w:t>
      </w:r>
      <w:proofErr w:type="gramEnd"/>
      <w:r w:rsidRPr="00AD5C1D">
        <w:rPr>
          <w:rFonts w:eastAsia="Times New Roman" w:cs="Arial"/>
          <w:color w:val="000000"/>
          <w:sz w:val="24"/>
          <w:szCs w:val="24"/>
          <w:lang w:eastAsia="pt-BR"/>
        </w:rPr>
        <w:t xml:space="preserve"> 8</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Fica autorizada a concessão de rebate para liquidação, até 31 de dezembro de 2015, das operações de crédito rural de valor originalmente contratado até R$ 100.000,00 (cem mil reais), referentes a uma ou mais operações do mesmo mutuário, com recursos de fontes públicas, relativas a empreendimentos localizados na área de abrangência da Superintendência de Desenvolvimento do Nordeste - SUDENE, contratadas até 31 de dezembro de 2006, observadas ainda as seguintes condições:</w:t>
      </w:r>
    </w:p>
    <w:p w:rsidR="0062423F" w:rsidRPr="00AD5C1D" w:rsidRDefault="0062423F" w:rsidP="00AD5C1D">
      <w:pPr>
        <w:spacing w:after="120" w:line="240" w:lineRule="auto"/>
        <w:jc w:val="both"/>
        <w:rPr>
          <w:rFonts w:eastAsia="Times New Roman" w:cs="Arial"/>
          <w:color w:val="000000"/>
          <w:sz w:val="24"/>
          <w:szCs w:val="24"/>
          <w:lang w:eastAsia="pt-BR"/>
        </w:rPr>
      </w:pPr>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3</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xml:space="preserve">  </w:t>
      </w:r>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XVIII - (VETADO).</w:t>
      </w:r>
    </w:p>
    <w:p w:rsidR="0062423F" w:rsidRPr="00AD5C1D" w:rsidRDefault="0062423F" w:rsidP="00AD5C1D">
      <w:pPr>
        <w:spacing w:after="120" w:line="240" w:lineRule="auto"/>
        <w:jc w:val="both"/>
        <w:rPr>
          <w:rFonts w:eastAsia="Times New Roman" w:cs="Arial"/>
          <w:color w:val="000000"/>
          <w:sz w:val="24"/>
          <w:szCs w:val="24"/>
          <w:lang w:eastAsia="pt-BR"/>
        </w:rPr>
      </w:pPr>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12.  </w:t>
      </w:r>
      <w:proofErr w:type="gramStart"/>
      <w:r w:rsidRPr="00AD5C1D">
        <w:rPr>
          <w:rFonts w:eastAsia="Times New Roman" w:cs="Arial"/>
          <w:color w:val="000000"/>
          <w:sz w:val="24"/>
          <w:szCs w:val="24"/>
          <w:lang w:eastAsia="pt-BR"/>
        </w:rPr>
        <w:t>Ficam</w:t>
      </w:r>
      <w:proofErr w:type="gramEnd"/>
      <w:r w:rsidRPr="00AD5C1D">
        <w:rPr>
          <w:rFonts w:eastAsia="Times New Roman" w:cs="Arial"/>
          <w:color w:val="000000"/>
          <w:sz w:val="24"/>
          <w:szCs w:val="24"/>
          <w:lang w:eastAsia="pt-BR"/>
        </w:rPr>
        <w:t xml:space="preserve"> suspensos o encaminhamento para cobrança judicial, as execuções judiciais e os respectivos prazos processuais referentes às operações enquadráveis neste artigo até 31 de dezembro de 2015.</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13.  O prazo de prescrição das dívidas de que trata o caput fica suspenso a partir da data de publicação desta Lei até 31 de dezembro de 2015.</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xml:space="preserve">§ 14.  As operações de risco da União enquadradas neste artigo não devem ser encaminhadas para inscrição em Dívida Ativa da União até 31 de dezembro de </w:t>
      </w:r>
      <w:proofErr w:type="gramStart"/>
      <w:r w:rsidRPr="00AD5C1D">
        <w:rPr>
          <w:rFonts w:eastAsia="Times New Roman" w:cs="Arial"/>
          <w:color w:val="000000"/>
          <w:sz w:val="24"/>
          <w:szCs w:val="24"/>
          <w:lang w:eastAsia="pt-BR"/>
        </w:rPr>
        <w:t>2015.</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proofErr w:type="gramStart"/>
      <w:r w:rsidRPr="00AD5C1D">
        <w:rPr>
          <w:rFonts w:eastAsia="Times New Roman" w:cs="Arial"/>
          <w:color w:val="000000"/>
          <w:sz w:val="24"/>
          <w:szCs w:val="24"/>
          <w:lang w:eastAsia="pt-BR"/>
        </w:rPr>
        <w:lastRenderedPageBreak/>
        <w:t>.............................................................................................</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21.  Para os efeitos do disposto no caput</w:t>
      </w:r>
      <w:r w:rsidRPr="00AD5C1D">
        <w:rPr>
          <w:rFonts w:eastAsia="Times New Roman" w:cs="Arial"/>
          <w:i/>
          <w:iCs/>
          <w:color w:val="000000"/>
          <w:sz w:val="24"/>
          <w:szCs w:val="24"/>
          <w:lang w:eastAsia="pt-BR"/>
        </w:rPr>
        <w:t> </w:t>
      </w:r>
      <w:r w:rsidRPr="00AD5C1D">
        <w:rPr>
          <w:rFonts w:eastAsia="Times New Roman" w:cs="Arial"/>
          <w:color w:val="000000"/>
          <w:sz w:val="24"/>
          <w:szCs w:val="24"/>
          <w:lang w:eastAsia="pt-BR"/>
        </w:rPr>
        <w:t xml:space="preserve">deste artigo, os honorários advocatícios ou despesas com custas processuais são de responsabilidade de cada parte, e o não </w:t>
      </w:r>
      <w:proofErr w:type="gramStart"/>
      <w:r w:rsidRPr="00AD5C1D">
        <w:rPr>
          <w:rFonts w:eastAsia="Times New Roman" w:cs="Arial"/>
          <w:color w:val="000000"/>
          <w:sz w:val="24"/>
          <w:szCs w:val="24"/>
          <w:lang w:eastAsia="pt-BR"/>
        </w:rPr>
        <w:t>implemento</w:t>
      </w:r>
      <w:proofErr w:type="gramEnd"/>
      <w:r w:rsidRPr="00AD5C1D">
        <w:rPr>
          <w:rFonts w:eastAsia="Times New Roman" w:cs="Arial"/>
          <w:color w:val="000000"/>
          <w:sz w:val="24"/>
          <w:szCs w:val="24"/>
          <w:lang w:eastAsia="pt-BR"/>
        </w:rPr>
        <w:t xml:space="preserve"> de seu pagamento não obsta a referida liquidação.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22.  (</w:t>
      </w:r>
      <w:proofErr w:type="gramStart"/>
      <w:r w:rsidRPr="00AD5C1D">
        <w:rPr>
          <w:rFonts w:eastAsia="Times New Roman" w:cs="Arial"/>
          <w:color w:val="000000"/>
          <w:sz w:val="24"/>
          <w:szCs w:val="24"/>
          <w:lang w:eastAsia="pt-BR"/>
        </w:rPr>
        <w:t>VETADO).”</w:t>
      </w:r>
      <w:proofErr w:type="gramEnd"/>
      <w:r w:rsidRPr="00AD5C1D">
        <w:rPr>
          <w:rFonts w:eastAsia="Times New Roman" w:cs="Arial"/>
          <w:color w:val="000000"/>
          <w:sz w:val="24"/>
          <w:szCs w:val="24"/>
          <w:lang w:eastAsia="pt-BR"/>
        </w:rPr>
        <w:t xml:space="preserve"> (NR)</w:t>
      </w:r>
    </w:p>
    <w:p w:rsidR="0062423F" w:rsidRPr="00AD5C1D" w:rsidRDefault="0062423F" w:rsidP="00AD5C1D">
      <w:pPr>
        <w:spacing w:after="120" w:line="240" w:lineRule="auto"/>
        <w:jc w:val="both"/>
        <w:rPr>
          <w:rFonts w:eastAsia="Times New Roman" w:cs="Arial"/>
          <w:color w:val="000000"/>
          <w:sz w:val="24"/>
          <w:szCs w:val="24"/>
          <w:lang w:eastAsia="pt-BR"/>
        </w:rPr>
      </w:pPr>
      <w:proofErr w:type="gramStart"/>
      <w:r w:rsidRPr="00AD5C1D">
        <w:rPr>
          <w:rFonts w:eastAsia="Times New Roman" w:cs="Arial"/>
          <w:color w:val="000000"/>
          <w:sz w:val="24"/>
          <w:szCs w:val="24"/>
          <w:lang w:eastAsia="pt-BR"/>
        </w:rPr>
        <w:t>“Art.</w:t>
      </w:r>
      <w:proofErr w:type="gramEnd"/>
      <w:r w:rsidRPr="00AD5C1D">
        <w:rPr>
          <w:rFonts w:eastAsia="Times New Roman" w:cs="Arial"/>
          <w:color w:val="000000"/>
          <w:sz w:val="24"/>
          <w:szCs w:val="24"/>
          <w:lang w:eastAsia="pt-BR"/>
        </w:rPr>
        <w:t xml:space="preserve"> 9</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Fica o Poder Executivo autorizado a instituir linha de crédito rural com recursos dos Fundos Constitucionais de Financiamento do Nordeste - FNE e do Norte - FNO para liquidação, até 31 de dezembro de 2015, de operações de crédito rural de custeio e de investimento com risco compartilhado ou integral do Tesouro Nacional, do FNE, do FNO ou das instituições financeiras oficiais federais, independentemente da fonte de recursos, contratadas até 31 de dezembro de 2006, no valor original de até R$ 200.000,00 (duzentos mil reais), em uma ou mais operações do mesmo mutuário, que estiverem em situação de inadimplência em 30 de junho de 2012, observadas as seguintes condições:</w:t>
      </w:r>
    </w:p>
    <w:p w:rsidR="0062423F" w:rsidRPr="00AD5C1D" w:rsidRDefault="0062423F" w:rsidP="00AD5C1D">
      <w:pPr>
        <w:spacing w:after="120" w:line="240" w:lineRule="auto"/>
        <w:jc w:val="both"/>
        <w:rPr>
          <w:rFonts w:eastAsia="Times New Roman" w:cs="Arial"/>
          <w:color w:val="000000"/>
          <w:sz w:val="24"/>
          <w:szCs w:val="24"/>
          <w:lang w:eastAsia="pt-BR"/>
        </w:rPr>
      </w:pPr>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3</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xml:space="preserve">  Ficam suspensos, até 31 de dezembro de 2015, </w:t>
      </w:r>
      <w:proofErr w:type="gramStart"/>
      <w:r w:rsidRPr="00AD5C1D">
        <w:rPr>
          <w:rFonts w:eastAsia="Times New Roman" w:cs="Arial"/>
          <w:color w:val="000000"/>
          <w:sz w:val="24"/>
          <w:szCs w:val="24"/>
          <w:lang w:eastAsia="pt-BR"/>
        </w:rPr>
        <w:t>as execuções judiciais e os respectivos prazos processuais referentes às operações de crédito rural enquadráveis</w:t>
      </w:r>
      <w:proofErr w:type="gramEnd"/>
      <w:r w:rsidRPr="00AD5C1D">
        <w:rPr>
          <w:rFonts w:eastAsia="Times New Roman" w:cs="Arial"/>
          <w:color w:val="000000"/>
          <w:sz w:val="24"/>
          <w:szCs w:val="24"/>
          <w:lang w:eastAsia="pt-BR"/>
        </w:rPr>
        <w:t xml:space="preserve"> neste artigo.</w:t>
      </w:r>
    </w:p>
    <w:p w:rsidR="0062423F" w:rsidRPr="00AD5C1D" w:rsidRDefault="0062423F" w:rsidP="00AD5C1D">
      <w:pPr>
        <w:spacing w:after="120" w:line="240" w:lineRule="auto"/>
        <w:jc w:val="both"/>
        <w:rPr>
          <w:rFonts w:eastAsia="Times New Roman" w:cs="Arial"/>
          <w:color w:val="000000"/>
          <w:sz w:val="24"/>
          <w:szCs w:val="24"/>
          <w:lang w:eastAsia="pt-BR"/>
        </w:rPr>
      </w:pPr>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xml:space="preserve">§ 12.  Para os efeitos da liquidação das operações de que trata este artigo, os honorários advocatícios ou despesas com registro em cartório são de responsabilidade de cada parte, e o não </w:t>
      </w:r>
      <w:proofErr w:type="gramStart"/>
      <w:r w:rsidRPr="00AD5C1D">
        <w:rPr>
          <w:rFonts w:eastAsia="Times New Roman" w:cs="Arial"/>
          <w:color w:val="000000"/>
          <w:sz w:val="24"/>
          <w:szCs w:val="24"/>
          <w:lang w:eastAsia="pt-BR"/>
        </w:rPr>
        <w:t>implemento</w:t>
      </w:r>
      <w:proofErr w:type="gramEnd"/>
      <w:r w:rsidRPr="00AD5C1D">
        <w:rPr>
          <w:rFonts w:eastAsia="Times New Roman" w:cs="Arial"/>
          <w:color w:val="000000"/>
          <w:sz w:val="24"/>
          <w:szCs w:val="24"/>
          <w:lang w:eastAsia="pt-BR"/>
        </w:rPr>
        <w:t xml:space="preserve"> de seu pagamento não obsta a referida renegociação.” (NR)</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“Art. 10.</w:t>
      </w:r>
      <w:proofErr w:type="gramStart"/>
      <w:r w:rsidRPr="00AD5C1D">
        <w:rPr>
          <w:rFonts w:eastAsia="Times New Roman" w:cs="Arial"/>
          <w:color w:val="000000"/>
          <w:sz w:val="24"/>
          <w:szCs w:val="24"/>
          <w:lang w:eastAsia="pt-BR"/>
        </w:rPr>
        <w:t xml:space="preserve">  ...</w:t>
      </w:r>
      <w:proofErr w:type="gramEnd"/>
      <w:r w:rsidRPr="00AD5C1D">
        <w:rPr>
          <w:rFonts w:eastAsia="Times New Roman" w:cs="Arial"/>
          <w:color w:val="000000"/>
          <w:sz w:val="24"/>
          <w:szCs w:val="24"/>
          <w:lang w:eastAsia="pt-BR"/>
        </w:rPr>
        <w:t>...................................................................</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Parágrafo único. Para os efeitos do disposto no caput</w:t>
      </w:r>
      <w:r w:rsidRPr="00AD5C1D">
        <w:rPr>
          <w:rFonts w:eastAsia="Times New Roman" w:cs="Arial"/>
          <w:i/>
          <w:iCs/>
          <w:color w:val="000000"/>
          <w:sz w:val="24"/>
          <w:szCs w:val="24"/>
          <w:lang w:eastAsia="pt-BR"/>
        </w:rPr>
        <w:t> </w:t>
      </w:r>
      <w:r w:rsidRPr="00AD5C1D">
        <w:rPr>
          <w:rFonts w:eastAsia="Times New Roman" w:cs="Arial"/>
          <w:color w:val="000000"/>
          <w:sz w:val="24"/>
          <w:szCs w:val="24"/>
          <w:lang w:eastAsia="pt-BR"/>
        </w:rPr>
        <w:t xml:space="preserve">deste artigo, os honorários advocatícios ou despesas com custas processuais são de responsabilidade de cada parte, e o não </w:t>
      </w:r>
      <w:proofErr w:type="gramStart"/>
      <w:r w:rsidRPr="00AD5C1D">
        <w:rPr>
          <w:rFonts w:eastAsia="Times New Roman" w:cs="Arial"/>
          <w:color w:val="000000"/>
          <w:sz w:val="24"/>
          <w:szCs w:val="24"/>
          <w:lang w:eastAsia="pt-BR"/>
        </w:rPr>
        <w:t>implemento</w:t>
      </w:r>
      <w:proofErr w:type="gramEnd"/>
      <w:r w:rsidRPr="00AD5C1D">
        <w:rPr>
          <w:rFonts w:eastAsia="Times New Roman" w:cs="Arial"/>
          <w:color w:val="000000"/>
          <w:sz w:val="24"/>
          <w:szCs w:val="24"/>
          <w:lang w:eastAsia="pt-BR"/>
        </w:rPr>
        <w:t xml:space="preserve"> de seu pagamento não obsta a referida liquidação.” (NR)</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17" w:name="art17"/>
      <w:bookmarkEnd w:id="17"/>
      <w:r w:rsidRPr="00AD5C1D">
        <w:rPr>
          <w:rFonts w:eastAsia="Times New Roman" w:cs="Arial"/>
          <w:color w:val="000000"/>
          <w:sz w:val="24"/>
          <w:szCs w:val="24"/>
          <w:lang w:eastAsia="pt-BR"/>
        </w:rPr>
        <w:t>Art. 17.  Fica a Companhia Nacional de Abastecimento - CONAB autorizada a renegociar e prorrogar até dezembro de 2019 as operações com Cédula de Produto Rural - CPR, modalidade formação de estoque no âmbito do Programa de Aquisição de Alimentos, instituído pelo </w:t>
      </w:r>
      <w:hyperlink r:id="rId30" w:anchor="art19." w:history="1">
        <w:r w:rsidRPr="00AD5C1D">
          <w:rPr>
            <w:rFonts w:eastAsia="Times New Roman" w:cs="Arial"/>
            <w:color w:val="0000FF"/>
            <w:sz w:val="24"/>
            <w:szCs w:val="24"/>
            <w:u w:val="single"/>
            <w:lang w:eastAsia="pt-BR"/>
          </w:rPr>
          <w:t>art. 19 da 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xml:space="preserve"> 10.696, de </w:t>
        </w:r>
        <w:proofErr w:type="gramStart"/>
        <w:r w:rsidRPr="00AD5C1D">
          <w:rPr>
            <w:rFonts w:eastAsia="Times New Roman" w:cs="Arial"/>
            <w:color w:val="0000FF"/>
            <w:sz w:val="24"/>
            <w:szCs w:val="24"/>
            <w:u w:val="single"/>
            <w:lang w:eastAsia="pt-BR"/>
          </w:rPr>
          <w:t>2</w:t>
        </w:r>
        <w:proofErr w:type="gramEnd"/>
        <w:r w:rsidRPr="00AD5C1D">
          <w:rPr>
            <w:rFonts w:eastAsia="Times New Roman" w:cs="Arial"/>
            <w:color w:val="0000FF"/>
            <w:sz w:val="24"/>
            <w:szCs w:val="24"/>
            <w:u w:val="single"/>
            <w:lang w:eastAsia="pt-BR"/>
          </w:rPr>
          <w:t xml:space="preserve"> de julho de 2003</w:t>
        </w:r>
      </w:hyperlink>
      <w:r w:rsidRPr="00AD5C1D">
        <w:rPr>
          <w:rFonts w:eastAsia="Times New Roman" w:cs="Arial"/>
          <w:color w:val="000000"/>
          <w:sz w:val="24"/>
          <w:szCs w:val="24"/>
          <w:lang w:eastAsia="pt-BR"/>
        </w:rPr>
        <w:t>, contratadas até 31 de dezembro de 2012, vencidas e não pagas, nas seguintes condições:</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I - a renegociação deverá ser requerida pelo mutuário e formalizada pela Conab até 31 de março de 2015; </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II - o saldo devedor será apurado na data da renegociação com base nos encargos contratuais de normalidade, sem o cômputo de multa, mora, quaisquer outros encargos por inadimplemento ou honorários advocatícios;</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xml:space="preserve">III - o pagamento do saldo devedor apurado na forma do inciso II poderá ser realizado a vista em uma única parcela ou dividido em até </w:t>
      </w:r>
      <w:proofErr w:type="gramStart"/>
      <w:r w:rsidRPr="00AD5C1D">
        <w:rPr>
          <w:rFonts w:eastAsia="Times New Roman" w:cs="Arial"/>
          <w:color w:val="000000"/>
          <w:sz w:val="24"/>
          <w:szCs w:val="24"/>
          <w:lang w:eastAsia="pt-BR"/>
        </w:rPr>
        <w:t>5</w:t>
      </w:r>
      <w:proofErr w:type="gramEnd"/>
      <w:r w:rsidRPr="00AD5C1D">
        <w:rPr>
          <w:rFonts w:eastAsia="Times New Roman" w:cs="Arial"/>
          <w:color w:val="000000"/>
          <w:sz w:val="24"/>
          <w:szCs w:val="24"/>
          <w:lang w:eastAsia="pt-BR"/>
        </w:rPr>
        <w:t xml:space="preserve"> (cinco) parcelas anuais, sendo a primeira no ato da renegociação e as demais nos anos subsequentes, mantidos os encargos originalmente contratados, e observadas as seguintes condições:</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a) (VETADO);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xml:space="preserve">b) para o caso de parcelamento, fica a Conab autorizada a conceder para as operações contratadas na região da </w:t>
      </w:r>
      <w:proofErr w:type="gramStart"/>
      <w:r w:rsidRPr="00AD5C1D">
        <w:rPr>
          <w:rFonts w:eastAsia="Times New Roman" w:cs="Arial"/>
          <w:color w:val="000000"/>
          <w:sz w:val="24"/>
          <w:szCs w:val="24"/>
          <w:lang w:eastAsia="pt-BR"/>
        </w:rPr>
        <w:t>Sudene</w:t>
      </w:r>
      <w:proofErr w:type="gramEnd"/>
      <w:r w:rsidRPr="00AD5C1D">
        <w:rPr>
          <w:rFonts w:eastAsia="Times New Roman" w:cs="Arial"/>
          <w:color w:val="000000"/>
          <w:sz w:val="24"/>
          <w:szCs w:val="24"/>
          <w:lang w:eastAsia="pt-BR"/>
        </w:rPr>
        <w:t xml:space="preserve"> um rebate de 75% (setenta e cinco por cento) sobre o saldo </w:t>
      </w:r>
      <w:r w:rsidRPr="00AD5C1D">
        <w:rPr>
          <w:rFonts w:eastAsia="Times New Roman" w:cs="Arial"/>
          <w:color w:val="000000"/>
          <w:sz w:val="24"/>
          <w:szCs w:val="24"/>
          <w:lang w:eastAsia="pt-BR"/>
        </w:rPr>
        <w:lastRenderedPageBreak/>
        <w:t>devedor atualizado e para as operações contratadas nas demais regiões fica autorizada a conceder um rebate de 65% (sessenta e cinco por cento) sobre o saldo devedor atualizado.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1</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A Conab fica autorizada a suspender a cobrança ou a requerer a suspensão da execução judicial, desde que o mutuário requeira a renegociação da dívida.</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2</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(VETADO).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3</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A renegociação nos termos deste artigo não impede a contratação de novos créditos rurais, exceto na modalidade formação de estoque enquanto durar o parcelamento contratado na forma do inciso III do caput deste artigo.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4</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xml:space="preserve">  Fica a Conab autorizada a promover o aditamento das </w:t>
      </w:r>
      <w:proofErr w:type="spellStart"/>
      <w:r w:rsidRPr="00AD5C1D">
        <w:rPr>
          <w:rFonts w:eastAsia="Times New Roman" w:cs="Arial"/>
          <w:color w:val="000000"/>
          <w:sz w:val="24"/>
          <w:szCs w:val="24"/>
          <w:lang w:eastAsia="pt-BR"/>
        </w:rPr>
        <w:t>CPRs</w:t>
      </w:r>
      <w:proofErr w:type="spellEnd"/>
      <w:r w:rsidRPr="00AD5C1D">
        <w:rPr>
          <w:rFonts w:eastAsia="Times New Roman" w:cs="Arial"/>
          <w:color w:val="000000"/>
          <w:sz w:val="24"/>
          <w:szCs w:val="24"/>
          <w:lang w:eastAsia="pt-BR"/>
        </w:rPr>
        <w:t xml:space="preserve"> referentes às dívidas de que trata o caput deste artigo.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18" w:name="art18"/>
      <w:bookmarkEnd w:id="18"/>
      <w:r w:rsidRPr="00AD5C1D">
        <w:rPr>
          <w:rFonts w:eastAsia="Times New Roman" w:cs="Arial"/>
          <w:color w:val="000000"/>
          <w:sz w:val="24"/>
          <w:szCs w:val="24"/>
          <w:lang w:eastAsia="pt-BR"/>
        </w:rPr>
        <w:t>Art. 18.  O art. 23 da </w:t>
      </w:r>
      <w:hyperlink r:id="rId31" w:history="1">
        <w:r w:rsidRPr="00AD5C1D">
          <w:rPr>
            <w:rFonts w:eastAsia="Times New Roman" w:cs="Arial"/>
            <w:color w:val="0000FF"/>
            <w:sz w:val="24"/>
            <w:szCs w:val="24"/>
            <w:u w:val="single"/>
            <w:lang w:eastAsia="pt-BR"/>
          </w:rPr>
          <w:t>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9.782, de 26 de janeiro de 1999</w:t>
        </w:r>
      </w:hyperlink>
      <w:r w:rsidRPr="00AD5C1D">
        <w:rPr>
          <w:rFonts w:eastAsia="Times New Roman" w:cs="Arial"/>
          <w:color w:val="000000"/>
          <w:sz w:val="24"/>
          <w:szCs w:val="24"/>
          <w:lang w:eastAsia="pt-BR"/>
        </w:rPr>
        <w:t>, fica acrescido do seguinte § 9</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xml:space="preserve">“Art. 23.  </w:t>
      </w:r>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9</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O agricultor familiar, definido conforme a </w:t>
      </w:r>
      <w:hyperlink r:id="rId32" w:history="1">
        <w:r w:rsidRPr="00AD5C1D">
          <w:rPr>
            <w:rFonts w:eastAsia="Times New Roman" w:cs="Arial"/>
            <w:color w:val="0000FF"/>
            <w:sz w:val="24"/>
            <w:szCs w:val="24"/>
            <w:u w:val="single"/>
            <w:lang w:eastAsia="pt-BR"/>
          </w:rPr>
          <w:t>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11.326, de 24 de julho de 2006</w:t>
        </w:r>
      </w:hyperlink>
      <w:r w:rsidRPr="00AD5C1D">
        <w:rPr>
          <w:rFonts w:eastAsia="Times New Roman" w:cs="Arial"/>
          <w:color w:val="000000"/>
          <w:sz w:val="24"/>
          <w:szCs w:val="24"/>
          <w:lang w:eastAsia="pt-BR"/>
        </w:rPr>
        <w:t>, e identificado pela Declaração de Aptidão ao PRONAF - DAP, Física ou Jurídica, bem como o Microempreendedor Individual, previsto no </w:t>
      </w:r>
      <w:hyperlink r:id="rId33" w:anchor="art18a" w:history="1">
        <w:r w:rsidRPr="00AD5C1D">
          <w:rPr>
            <w:rFonts w:eastAsia="Times New Roman" w:cs="Arial"/>
            <w:color w:val="0000FF"/>
            <w:sz w:val="24"/>
            <w:szCs w:val="24"/>
            <w:u w:val="single"/>
            <w:lang w:eastAsia="pt-BR"/>
          </w:rPr>
          <w:t xml:space="preserve">art. 18-A da Lei Complementar </w:t>
        </w:r>
        <w:proofErr w:type="gramStart"/>
        <w:r w:rsidRPr="00AD5C1D">
          <w:rPr>
            <w:rFonts w:eastAsia="Times New Roman" w:cs="Arial"/>
            <w:color w:val="0000FF"/>
            <w:sz w:val="24"/>
            <w:szCs w:val="24"/>
            <w:u w:val="single"/>
            <w:lang w:eastAsia="pt-BR"/>
          </w:rPr>
          <w:t>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123</w:t>
        </w:r>
        <w:proofErr w:type="gramEnd"/>
        <w:r w:rsidRPr="00AD5C1D">
          <w:rPr>
            <w:rFonts w:eastAsia="Times New Roman" w:cs="Arial"/>
            <w:color w:val="0000FF"/>
            <w:sz w:val="24"/>
            <w:szCs w:val="24"/>
            <w:u w:val="single"/>
            <w:lang w:eastAsia="pt-BR"/>
          </w:rPr>
          <w:t>, de 14 de dezembro de 2006</w:t>
        </w:r>
      </w:hyperlink>
      <w:r w:rsidRPr="00AD5C1D">
        <w:rPr>
          <w:rFonts w:eastAsia="Times New Roman" w:cs="Arial"/>
          <w:color w:val="000000"/>
          <w:sz w:val="24"/>
          <w:szCs w:val="24"/>
          <w:lang w:eastAsia="pt-BR"/>
        </w:rPr>
        <w:t>, e o empreendedor da economia solidária estão isentos do pagamento de Taxa de Fiscalização de Vigilância Sanitária.” (NR)</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19" w:name="art19"/>
      <w:bookmarkEnd w:id="19"/>
      <w:r w:rsidRPr="00AD5C1D">
        <w:rPr>
          <w:rFonts w:eastAsia="Times New Roman" w:cs="Arial"/>
          <w:color w:val="000000"/>
          <w:sz w:val="24"/>
          <w:szCs w:val="24"/>
          <w:lang w:eastAsia="pt-BR"/>
        </w:rPr>
        <w:t>Art. 19.  O art. 6</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da </w:t>
      </w:r>
      <w:hyperlink r:id="rId34" w:history="1">
        <w:r w:rsidRPr="00AD5C1D">
          <w:rPr>
            <w:rFonts w:eastAsia="Times New Roman" w:cs="Arial"/>
            <w:color w:val="0000FF"/>
            <w:sz w:val="24"/>
            <w:szCs w:val="24"/>
            <w:u w:val="single"/>
            <w:lang w:eastAsia="pt-BR"/>
          </w:rPr>
          <w:t>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xml:space="preserve"> 12.806, de </w:t>
        </w:r>
        <w:proofErr w:type="gramStart"/>
        <w:r w:rsidRPr="00AD5C1D">
          <w:rPr>
            <w:rFonts w:eastAsia="Times New Roman" w:cs="Arial"/>
            <w:color w:val="0000FF"/>
            <w:sz w:val="24"/>
            <w:szCs w:val="24"/>
            <w:u w:val="single"/>
            <w:lang w:eastAsia="pt-BR"/>
          </w:rPr>
          <w:t>7</w:t>
        </w:r>
        <w:proofErr w:type="gramEnd"/>
        <w:r w:rsidRPr="00AD5C1D">
          <w:rPr>
            <w:rFonts w:eastAsia="Times New Roman" w:cs="Arial"/>
            <w:color w:val="0000FF"/>
            <w:sz w:val="24"/>
            <w:szCs w:val="24"/>
            <w:u w:val="single"/>
            <w:lang w:eastAsia="pt-BR"/>
          </w:rPr>
          <w:t xml:space="preserve"> de maio de 2013</w:t>
        </w:r>
      </w:hyperlink>
      <w:r w:rsidRPr="00AD5C1D">
        <w:rPr>
          <w:rFonts w:eastAsia="Times New Roman" w:cs="Arial"/>
          <w:color w:val="000000"/>
          <w:sz w:val="24"/>
          <w:szCs w:val="24"/>
          <w:lang w:eastAsia="pt-BR"/>
        </w:rPr>
        <w:t>, passa a vigorar com a seguinte redação: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“Art. 6</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xml:space="preserve">  Fica a Companhia Nacional de Abastecimento - CONAB autorizada, em caráter excepcional, no período que compreende o ano de 2013 até 30 de junho de 2014, a adquirir milho em grãos, ao preço de mercado, por meio de leilões </w:t>
      </w:r>
      <w:proofErr w:type="gramStart"/>
      <w:r w:rsidRPr="00AD5C1D">
        <w:rPr>
          <w:rFonts w:eastAsia="Times New Roman" w:cs="Arial"/>
          <w:color w:val="000000"/>
          <w:sz w:val="24"/>
          <w:szCs w:val="24"/>
          <w:lang w:eastAsia="pt-BR"/>
        </w:rPr>
        <w:t>públicos, no âmbito das aquisições do Governo Federal</w:t>
      </w:r>
      <w:proofErr w:type="gramEnd"/>
      <w:r w:rsidRPr="00AD5C1D">
        <w:rPr>
          <w:rFonts w:eastAsia="Times New Roman" w:cs="Arial"/>
          <w:color w:val="000000"/>
          <w:sz w:val="24"/>
          <w:szCs w:val="24"/>
          <w:lang w:eastAsia="pt-BR"/>
        </w:rPr>
        <w:t>, para recomposição dos estoques públicos com o objetivo de venda direta a pequenos criadores de aves, suínos, bovinos, caprinos e ovinos sediados nos Municípios da área de atuação da Superintendência do Desenvolvimento do Nordeste - SUDENE.” (NR)</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20" w:name="art20"/>
      <w:bookmarkEnd w:id="20"/>
      <w:r w:rsidRPr="00AD5C1D">
        <w:rPr>
          <w:rFonts w:eastAsia="Times New Roman" w:cs="Arial"/>
          <w:color w:val="000000"/>
          <w:sz w:val="24"/>
          <w:szCs w:val="24"/>
          <w:lang w:eastAsia="pt-BR"/>
        </w:rPr>
        <w:t>Art. 20.  (VETADO).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21" w:name="art21"/>
      <w:bookmarkEnd w:id="21"/>
      <w:r w:rsidRPr="00AD5C1D">
        <w:rPr>
          <w:rFonts w:eastAsia="Times New Roman" w:cs="Arial"/>
          <w:color w:val="000000"/>
          <w:sz w:val="24"/>
          <w:szCs w:val="24"/>
          <w:lang w:eastAsia="pt-BR"/>
        </w:rPr>
        <w:t>Art. 21.  Fica o Instituto Nacional de Colonização e Reforma Agrária – INCRA autorizado a proceder à alienação de bens imóveis de sua propriedade considerados desnecessários ou não vinculados às suas atividades operacionais.</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1</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A Secretaria do Patrimônio da União - SPU será consultada, previamente, sobre o interesse ou a conveniência da utilização por órgão ou entidade federal dos imóveis a serem alienados.</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2</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xml:space="preserve">  A relação dos imóveis a serem alienados deverá constar obrigatoriamente dos anexos de informações da lei de diretrizes orçamentárias, </w:t>
      </w:r>
      <w:proofErr w:type="gramStart"/>
      <w:r w:rsidRPr="00AD5C1D">
        <w:rPr>
          <w:rFonts w:eastAsia="Times New Roman" w:cs="Arial"/>
          <w:color w:val="000000"/>
          <w:sz w:val="24"/>
          <w:szCs w:val="24"/>
          <w:lang w:eastAsia="pt-BR"/>
        </w:rPr>
        <w:t>sob pena</w:t>
      </w:r>
      <w:proofErr w:type="gramEnd"/>
      <w:r w:rsidRPr="00AD5C1D">
        <w:rPr>
          <w:rFonts w:eastAsia="Times New Roman" w:cs="Arial"/>
          <w:color w:val="000000"/>
          <w:sz w:val="24"/>
          <w:szCs w:val="24"/>
          <w:lang w:eastAsia="pt-BR"/>
        </w:rPr>
        <w:t xml:space="preserve"> de nulidade da alienação.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3</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Na alienação a que se refere este artigo, será observado, no que couber, o disposto nos </w:t>
      </w:r>
      <w:proofErr w:type="spellStart"/>
      <w:r w:rsidRPr="00AD5C1D">
        <w:rPr>
          <w:rFonts w:eastAsia="Times New Roman" w:cs="Arial"/>
          <w:color w:val="000000"/>
          <w:sz w:val="24"/>
          <w:szCs w:val="24"/>
          <w:lang w:eastAsia="pt-BR"/>
        </w:rPr>
        <w:fldChar w:fldCharType="begin"/>
      </w:r>
      <w:r w:rsidRPr="00AD5C1D">
        <w:rPr>
          <w:rFonts w:eastAsia="Times New Roman" w:cs="Arial"/>
          <w:color w:val="000000"/>
          <w:sz w:val="24"/>
          <w:szCs w:val="24"/>
          <w:lang w:eastAsia="pt-BR"/>
        </w:rPr>
        <w:instrText xml:space="preserve"> HYPERLINK "http://www.planalto.gov.br/ccivil_03/LEIS/L9636.htm" \l "art23" </w:instrText>
      </w:r>
      <w:r w:rsidRPr="00AD5C1D">
        <w:rPr>
          <w:rFonts w:eastAsia="Times New Roman" w:cs="Arial"/>
          <w:color w:val="000000"/>
          <w:sz w:val="24"/>
          <w:szCs w:val="24"/>
          <w:lang w:eastAsia="pt-BR"/>
        </w:rPr>
        <w:fldChar w:fldCharType="separate"/>
      </w:r>
      <w:r w:rsidRPr="00AD5C1D">
        <w:rPr>
          <w:rFonts w:eastAsia="Times New Roman" w:cs="Arial"/>
          <w:color w:val="0000FF"/>
          <w:sz w:val="24"/>
          <w:szCs w:val="24"/>
          <w:u w:val="single"/>
          <w:lang w:eastAsia="pt-BR"/>
        </w:rPr>
        <w:t>arts</w:t>
      </w:r>
      <w:proofErr w:type="spellEnd"/>
      <w:r w:rsidRPr="00AD5C1D">
        <w:rPr>
          <w:rFonts w:eastAsia="Times New Roman" w:cs="Arial"/>
          <w:color w:val="0000FF"/>
          <w:sz w:val="24"/>
          <w:szCs w:val="24"/>
          <w:u w:val="single"/>
          <w:lang w:eastAsia="pt-BR"/>
        </w:rPr>
        <w:t>. 23 e 24 da 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9.636, de 15 de maio de 1998</w:t>
      </w:r>
      <w:r w:rsidRPr="00AD5C1D">
        <w:rPr>
          <w:rFonts w:eastAsia="Times New Roman" w:cs="Arial"/>
          <w:color w:val="000000"/>
          <w:sz w:val="24"/>
          <w:szCs w:val="24"/>
          <w:lang w:eastAsia="pt-BR"/>
        </w:rPr>
        <w:fldChar w:fldCharType="end"/>
      </w:r>
      <w:r w:rsidRPr="00AD5C1D">
        <w:rPr>
          <w:rFonts w:eastAsia="Times New Roman" w:cs="Arial"/>
          <w:color w:val="000000"/>
          <w:sz w:val="24"/>
          <w:szCs w:val="24"/>
          <w:lang w:eastAsia="pt-BR"/>
        </w:rPr>
        <w:t>, e os valores auferidos com a alienação deverão ser destinados ao assentamento de famílias no âmbito do Programa Nacional de Reforma Agrária.</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4</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O disposto neste artigo não se aplica aos imóveis rurais destinados ao Programa Nacional de Reforma Agrária.</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22" w:name="art22"/>
      <w:bookmarkEnd w:id="22"/>
      <w:r w:rsidRPr="00AD5C1D">
        <w:rPr>
          <w:rFonts w:eastAsia="Times New Roman" w:cs="Arial"/>
          <w:color w:val="000000"/>
          <w:sz w:val="24"/>
          <w:szCs w:val="24"/>
          <w:lang w:eastAsia="pt-BR"/>
        </w:rPr>
        <w:lastRenderedPageBreak/>
        <w:t xml:space="preserve">Art. 22.  Fica o </w:t>
      </w:r>
      <w:proofErr w:type="gramStart"/>
      <w:r w:rsidRPr="00AD5C1D">
        <w:rPr>
          <w:rFonts w:eastAsia="Times New Roman" w:cs="Arial"/>
          <w:color w:val="000000"/>
          <w:sz w:val="24"/>
          <w:szCs w:val="24"/>
          <w:lang w:eastAsia="pt-BR"/>
        </w:rPr>
        <w:t>Incra</w:t>
      </w:r>
      <w:proofErr w:type="gramEnd"/>
      <w:r w:rsidRPr="00AD5C1D">
        <w:rPr>
          <w:rFonts w:eastAsia="Times New Roman" w:cs="Arial"/>
          <w:color w:val="000000"/>
          <w:sz w:val="24"/>
          <w:szCs w:val="24"/>
          <w:lang w:eastAsia="pt-BR"/>
        </w:rPr>
        <w:t xml:space="preserve"> autorizado a doar aos Estados, aos Municípios ou ao Distrito Federal, para a utilização de seus serviços ou para atividades reconhecidas como de interesse público, observado, no que couber, o disposto </w:t>
      </w:r>
      <w:proofErr w:type="spellStart"/>
      <w:r w:rsidRPr="00AD5C1D">
        <w:rPr>
          <w:rFonts w:eastAsia="Times New Roman" w:cs="Arial"/>
          <w:color w:val="000000"/>
          <w:sz w:val="24"/>
          <w:szCs w:val="24"/>
          <w:lang w:eastAsia="pt-BR"/>
        </w:rPr>
        <w:t>na</w:t>
      </w:r>
      <w:hyperlink r:id="rId35" w:history="1">
        <w:r w:rsidRPr="00AD5C1D">
          <w:rPr>
            <w:rFonts w:eastAsia="Times New Roman" w:cs="Arial"/>
            <w:color w:val="0000FF"/>
            <w:sz w:val="24"/>
            <w:szCs w:val="24"/>
            <w:u w:val="single"/>
            <w:lang w:eastAsia="pt-BR"/>
          </w:rPr>
          <w:t>Lei</w:t>
        </w:r>
        <w:proofErr w:type="spellEnd"/>
        <w:r w:rsidRPr="00AD5C1D">
          <w:rPr>
            <w:rFonts w:eastAsia="Times New Roman" w:cs="Arial"/>
            <w:color w:val="0000FF"/>
            <w:sz w:val="24"/>
            <w:szCs w:val="24"/>
            <w:u w:val="single"/>
            <w:lang w:eastAsia="pt-BR"/>
          </w:rPr>
          <w:t xml:space="preserve"> nº 9.636, de 15 de maio de 1998</w:t>
        </w:r>
      </w:hyperlink>
      <w:r w:rsidRPr="00AD5C1D">
        <w:rPr>
          <w:rFonts w:eastAsia="Times New Roman" w:cs="Arial"/>
          <w:color w:val="000000"/>
          <w:sz w:val="24"/>
          <w:szCs w:val="24"/>
          <w:lang w:eastAsia="pt-BR"/>
        </w:rPr>
        <w:t>, áreas remanescentes de Projetos de Assentamento de Reforma Agrária:</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 xml:space="preserve">I - que tenham sido incorporadas à zona urbana; </w:t>
      </w:r>
      <w:proofErr w:type="gramStart"/>
      <w:r w:rsidRPr="00AD5C1D">
        <w:rPr>
          <w:rFonts w:eastAsia="Times New Roman" w:cs="Arial"/>
          <w:color w:val="000000"/>
          <w:sz w:val="24"/>
          <w:szCs w:val="24"/>
          <w:lang w:eastAsia="pt-BR"/>
        </w:rPr>
        <w:t>ou</w:t>
      </w:r>
      <w:proofErr w:type="gramEnd"/>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II - que tenham sido destinadas à implantação de infraestrutura de interesse público ou social.</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t>Parágrafo único. Na hipótese do inciso II, os assentados no projeto de assentamento serão previamente consultados sobre a doação.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23" w:name="art23"/>
      <w:bookmarkEnd w:id="23"/>
      <w:r w:rsidRPr="00AD5C1D">
        <w:rPr>
          <w:rFonts w:eastAsia="Times New Roman" w:cs="Arial"/>
          <w:color w:val="000000"/>
          <w:sz w:val="24"/>
          <w:szCs w:val="24"/>
          <w:lang w:eastAsia="pt-BR"/>
        </w:rPr>
        <w:t xml:space="preserve">Art. 23.  Assim que finalizado o ato de alienação realizado nos termos do art. 18 ou do art. 19, o </w:t>
      </w:r>
      <w:proofErr w:type="gramStart"/>
      <w:r w:rsidRPr="00AD5C1D">
        <w:rPr>
          <w:rFonts w:eastAsia="Times New Roman" w:cs="Arial"/>
          <w:color w:val="000000"/>
          <w:sz w:val="24"/>
          <w:szCs w:val="24"/>
          <w:lang w:eastAsia="pt-BR"/>
        </w:rPr>
        <w:t>Incra</w:t>
      </w:r>
      <w:proofErr w:type="gramEnd"/>
      <w:r w:rsidRPr="00AD5C1D">
        <w:rPr>
          <w:rFonts w:eastAsia="Times New Roman" w:cs="Arial"/>
          <w:color w:val="000000"/>
          <w:sz w:val="24"/>
          <w:szCs w:val="24"/>
          <w:lang w:eastAsia="pt-BR"/>
        </w:rPr>
        <w:t xml:space="preserve"> promoverá a baixa do haver contábil patrimonial.</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24" w:name="art24"/>
      <w:bookmarkEnd w:id="24"/>
      <w:r w:rsidRPr="00AD5C1D">
        <w:rPr>
          <w:rFonts w:eastAsia="Times New Roman" w:cs="Arial"/>
          <w:color w:val="000000"/>
          <w:sz w:val="24"/>
          <w:szCs w:val="24"/>
          <w:lang w:eastAsia="pt-BR"/>
        </w:rPr>
        <w:t xml:space="preserve">Art. 24.  Fica autorizada a instituição de seguro, na forma definida pelo regulamento, que, em caso de invalidez permanente ou morte de um dos titulares do contrato de financiamento de que trata a Lei Complementar </w:t>
      </w:r>
      <w:proofErr w:type="gramStart"/>
      <w:r w:rsidRPr="00AD5C1D">
        <w:rPr>
          <w:rFonts w:eastAsia="Times New Roman" w:cs="Arial"/>
          <w:color w:val="000000"/>
          <w:sz w:val="24"/>
          <w:szCs w:val="24"/>
          <w:lang w:eastAsia="pt-BR"/>
        </w:rPr>
        <w:t>n</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93</w:t>
      </w:r>
      <w:proofErr w:type="gramEnd"/>
      <w:r w:rsidRPr="00AD5C1D">
        <w:rPr>
          <w:rFonts w:eastAsia="Times New Roman" w:cs="Arial"/>
          <w:color w:val="000000"/>
          <w:sz w:val="24"/>
          <w:szCs w:val="24"/>
          <w:lang w:eastAsia="pt-BR"/>
        </w:rPr>
        <w:t>, de 4 de fevereiro de 1998, garanta a liquidação da parcela da dívida do titular que sofreu o sinistro.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25" w:name="art25"/>
      <w:bookmarkEnd w:id="25"/>
      <w:r w:rsidRPr="00AD5C1D">
        <w:rPr>
          <w:rFonts w:eastAsia="Times New Roman" w:cs="Arial"/>
          <w:color w:val="000000"/>
          <w:sz w:val="24"/>
          <w:szCs w:val="24"/>
          <w:lang w:eastAsia="pt-BR"/>
        </w:rPr>
        <w:t>Art. 25.  O Anexo da </w:t>
      </w:r>
      <w:hyperlink r:id="rId36" w:history="1">
        <w:r w:rsidRPr="00AD5C1D">
          <w:rPr>
            <w:rFonts w:eastAsia="Times New Roman" w:cs="Arial"/>
            <w:color w:val="0000FF"/>
            <w:sz w:val="24"/>
            <w:szCs w:val="24"/>
            <w:u w:val="single"/>
            <w:lang w:eastAsia="pt-BR"/>
          </w:rPr>
          <w:t>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12.429, de 20 de junho de 2011</w:t>
        </w:r>
      </w:hyperlink>
      <w:r w:rsidRPr="00AD5C1D">
        <w:rPr>
          <w:rFonts w:eastAsia="Times New Roman" w:cs="Arial"/>
          <w:color w:val="000000"/>
          <w:sz w:val="24"/>
          <w:szCs w:val="24"/>
          <w:lang w:eastAsia="pt-BR"/>
        </w:rPr>
        <w:t>, passa a vigorar na forma do Anexo I desta Lei.</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26" w:name="art26"/>
      <w:bookmarkEnd w:id="26"/>
      <w:r w:rsidRPr="00AD5C1D">
        <w:rPr>
          <w:rFonts w:eastAsia="Times New Roman" w:cs="Arial"/>
          <w:color w:val="000000"/>
          <w:sz w:val="24"/>
          <w:szCs w:val="24"/>
          <w:lang w:eastAsia="pt-BR"/>
        </w:rPr>
        <w:t>Art. 26.  (VETADO).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27" w:name="art27"/>
      <w:bookmarkEnd w:id="27"/>
      <w:r w:rsidRPr="00AD5C1D">
        <w:rPr>
          <w:rFonts w:eastAsia="Times New Roman" w:cs="Arial"/>
          <w:color w:val="000000"/>
          <w:sz w:val="24"/>
          <w:szCs w:val="24"/>
          <w:lang w:eastAsia="pt-BR"/>
        </w:rPr>
        <w:t>Art. 27.  O art. 8</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da </w:t>
      </w:r>
      <w:hyperlink r:id="rId37" w:history="1">
        <w:r w:rsidRPr="00AD5C1D">
          <w:rPr>
            <w:rFonts w:eastAsia="Times New Roman" w:cs="Arial"/>
            <w:color w:val="0000FF"/>
            <w:sz w:val="24"/>
            <w:szCs w:val="24"/>
            <w:u w:val="single"/>
            <w:lang w:eastAsia="pt-BR"/>
          </w:rPr>
          <w:t>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5.868, de 12 de dezembro de 1972</w:t>
        </w:r>
      </w:hyperlink>
      <w:r w:rsidRPr="00AD5C1D">
        <w:rPr>
          <w:rFonts w:eastAsia="Times New Roman" w:cs="Arial"/>
          <w:color w:val="000000"/>
          <w:sz w:val="24"/>
          <w:szCs w:val="24"/>
          <w:lang w:eastAsia="pt-BR"/>
        </w:rPr>
        <w:t>, passa a vigorar com as seguintes alterações:</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“Art. 8</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w:t>
      </w:r>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 4</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O disposto neste artigo não se aplica:</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I - aos casos em que a alienação da área destine-se comprovadamente a sua anexação ao prédio rústico, confrontante, desde que o imóvel do qual se desmembre permaneça com área igual ou superior à fração mínima do parcelamento;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II - à emissão de concessão de direito real de uso ou título de domínio em programas de regularização fundiária de interesse social em áreas rurais, incluindo-se as situadas na Amazônia Legal;</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III - aos imóveis rurais cujos proprietários sejam enquadrados como agricultor familiar nos termos da </w:t>
      </w:r>
      <w:hyperlink r:id="rId38" w:history="1">
        <w:r w:rsidRPr="00AD5C1D">
          <w:rPr>
            <w:rFonts w:eastAsia="Times New Roman" w:cs="Arial"/>
            <w:color w:val="0000FF"/>
            <w:sz w:val="24"/>
            <w:szCs w:val="24"/>
            <w:u w:val="single"/>
            <w:lang w:eastAsia="pt-BR"/>
          </w:rPr>
          <w:t>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11.326, de 24 de julho de 2006</w:t>
        </w:r>
      </w:hyperlink>
      <w:r w:rsidRPr="00AD5C1D">
        <w:rPr>
          <w:rFonts w:eastAsia="Times New Roman" w:cs="Arial"/>
          <w:color w:val="000000"/>
          <w:sz w:val="24"/>
          <w:szCs w:val="24"/>
          <w:lang w:eastAsia="pt-BR"/>
        </w:rPr>
        <w:t xml:space="preserve">; </w:t>
      </w:r>
      <w:proofErr w:type="gramStart"/>
      <w:r w:rsidRPr="00AD5C1D">
        <w:rPr>
          <w:rFonts w:eastAsia="Times New Roman" w:cs="Arial"/>
          <w:color w:val="000000"/>
          <w:sz w:val="24"/>
          <w:szCs w:val="24"/>
          <w:lang w:eastAsia="pt-BR"/>
        </w:rPr>
        <w:t>ou</w:t>
      </w:r>
      <w:proofErr w:type="gramEnd"/>
    </w:p>
    <w:p w:rsidR="0062423F" w:rsidRPr="00AD5C1D" w:rsidRDefault="0062423F" w:rsidP="00AD5C1D">
      <w:pPr>
        <w:spacing w:after="120" w:line="240" w:lineRule="auto"/>
        <w:jc w:val="both"/>
        <w:rPr>
          <w:rFonts w:eastAsia="Times New Roman" w:cs="Arial"/>
          <w:color w:val="000000"/>
          <w:sz w:val="24"/>
          <w:szCs w:val="24"/>
          <w:lang w:eastAsia="pt-BR"/>
        </w:rPr>
      </w:pPr>
      <w:proofErr w:type="gramStart"/>
      <w:r w:rsidRPr="00AD5C1D">
        <w:rPr>
          <w:rFonts w:eastAsia="Times New Roman" w:cs="Arial"/>
          <w:color w:val="000000"/>
          <w:sz w:val="24"/>
          <w:szCs w:val="24"/>
          <w:lang w:eastAsia="pt-BR"/>
        </w:rPr>
        <w:t>IV - ao imóvel rural que tenha sido incorporado à zona urbana do Município.”</w:t>
      </w:r>
      <w:proofErr w:type="gramEnd"/>
      <w:r w:rsidRPr="00AD5C1D">
        <w:rPr>
          <w:rFonts w:eastAsia="Times New Roman" w:cs="Arial"/>
          <w:color w:val="000000"/>
          <w:sz w:val="24"/>
          <w:szCs w:val="24"/>
          <w:lang w:eastAsia="pt-BR"/>
        </w:rPr>
        <w:t xml:space="preserve"> (NR)</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28" w:name="art28"/>
      <w:bookmarkEnd w:id="28"/>
      <w:r w:rsidRPr="00AD5C1D">
        <w:rPr>
          <w:rFonts w:eastAsia="Times New Roman" w:cs="Arial"/>
          <w:color w:val="000000"/>
          <w:sz w:val="24"/>
          <w:szCs w:val="24"/>
          <w:lang w:eastAsia="pt-BR"/>
        </w:rPr>
        <w:t>Art. 28.  O art. 2</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da </w:t>
      </w:r>
      <w:hyperlink r:id="rId39" w:history="1">
        <w:r w:rsidRPr="00AD5C1D">
          <w:rPr>
            <w:rFonts w:eastAsia="Times New Roman" w:cs="Arial"/>
            <w:color w:val="0000FF"/>
            <w:sz w:val="24"/>
            <w:szCs w:val="24"/>
            <w:u w:val="single"/>
            <w:lang w:eastAsia="pt-BR"/>
          </w:rPr>
          <w:t>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8.918, de 14 de julho de 1994</w:t>
        </w:r>
      </w:hyperlink>
      <w:r w:rsidRPr="00AD5C1D">
        <w:rPr>
          <w:rFonts w:eastAsia="Times New Roman" w:cs="Arial"/>
          <w:color w:val="000000"/>
          <w:sz w:val="24"/>
          <w:szCs w:val="24"/>
          <w:lang w:eastAsia="pt-BR"/>
        </w:rPr>
        <w:t>, passa a vigorar com a seguinte redação: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“Art. 2</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O registro, a padronização, a classificação e, ainda, a inspeção e a fiscalização da produção e do comércio de bebidas, em relação aos seus aspectos tecnológicos, competem ao Ministério da Agricultura, Pecuária e Abastecimento, ou órgão estadual competente credenciado por esse Ministério, na forma do regulamento.” (NR</w:t>
      </w:r>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29" w:name="art29"/>
      <w:bookmarkEnd w:id="29"/>
      <w:r w:rsidRPr="00AD5C1D">
        <w:rPr>
          <w:rFonts w:eastAsia="Times New Roman" w:cs="Arial"/>
          <w:color w:val="000000"/>
          <w:sz w:val="24"/>
          <w:szCs w:val="24"/>
          <w:lang w:eastAsia="pt-BR"/>
        </w:rPr>
        <w:t>Art. 29.  Esta Lei entra em vigor na data de sua publicação.</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bookmarkStart w:id="30" w:name="art30"/>
      <w:bookmarkEnd w:id="30"/>
      <w:r w:rsidRPr="00AD5C1D">
        <w:rPr>
          <w:rFonts w:eastAsia="Times New Roman" w:cs="Arial"/>
          <w:color w:val="000000"/>
          <w:sz w:val="24"/>
          <w:szCs w:val="24"/>
          <w:lang w:eastAsia="pt-BR"/>
        </w:rPr>
        <w:t>Art. 30.  Fica revogado o </w:t>
      </w:r>
      <w:hyperlink r:id="rId40" w:anchor="art9" w:history="1">
        <w:r w:rsidRPr="00AD5C1D">
          <w:rPr>
            <w:rFonts w:eastAsia="Times New Roman" w:cs="Arial"/>
            <w:color w:val="0000FF"/>
            <w:sz w:val="24"/>
            <w:szCs w:val="24"/>
            <w:u w:val="single"/>
            <w:lang w:eastAsia="pt-BR"/>
          </w:rPr>
          <w:t>art. 9</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da 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xml:space="preserve"> 10.696, de </w:t>
        </w:r>
        <w:proofErr w:type="gramStart"/>
        <w:r w:rsidRPr="00AD5C1D">
          <w:rPr>
            <w:rFonts w:eastAsia="Times New Roman" w:cs="Arial"/>
            <w:color w:val="0000FF"/>
            <w:sz w:val="24"/>
            <w:szCs w:val="24"/>
            <w:u w:val="single"/>
            <w:lang w:eastAsia="pt-BR"/>
          </w:rPr>
          <w:t>2</w:t>
        </w:r>
        <w:proofErr w:type="gramEnd"/>
        <w:r w:rsidRPr="00AD5C1D">
          <w:rPr>
            <w:rFonts w:eastAsia="Times New Roman" w:cs="Arial"/>
            <w:color w:val="0000FF"/>
            <w:sz w:val="24"/>
            <w:szCs w:val="24"/>
            <w:u w:val="single"/>
            <w:lang w:eastAsia="pt-BR"/>
          </w:rPr>
          <w:t xml:space="preserve"> de julho de 2003</w:t>
        </w:r>
      </w:hyperlink>
      <w:r w:rsidRPr="00AD5C1D">
        <w:rPr>
          <w:rFonts w:eastAsia="Times New Roman" w:cs="Arial"/>
          <w:color w:val="000000"/>
          <w:sz w:val="24"/>
          <w:szCs w:val="24"/>
          <w:lang w:eastAsia="pt-BR"/>
        </w:rPr>
        <w:t>.</w:t>
      </w:r>
    </w:p>
    <w:p w:rsidR="0062423F" w:rsidRPr="00AD5C1D" w:rsidRDefault="0062423F" w:rsidP="00AD5C1D">
      <w:pPr>
        <w:spacing w:after="120" w:line="240" w:lineRule="auto"/>
        <w:ind w:firstLine="525"/>
        <w:jc w:val="both"/>
        <w:rPr>
          <w:rFonts w:eastAsia="Times New Roman" w:cs="Arial"/>
          <w:color w:val="000000"/>
          <w:sz w:val="24"/>
          <w:szCs w:val="24"/>
          <w:lang w:eastAsia="pt-BR"/>
        </w:rPr>
      </w:pPr>
      <w:r w:rsidRPr="00AD5C1D">
        <w:rPr>
          <w:rFonts w:eastAsia="Times New Roman" w:cs="Arial"/>
          <w:color w:val="000000"/>
          <w:sz w:val="24"/>
          <w:szCs w:val="24"/>
          <w:lang w:eastAsia="pt-BR"/>
        </w:rPr>
        <w:lastRenderedPageBreak/>
        <w:t>Brasília,  20  de junho de 2014; 193</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da Independência e 126</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 da República.</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color w:val="000000"/>
          <w:sz w:val="24"/>
          <w:szCs w:val="24"/>
          <w:lang w:eastAsia="pt-BR"/>
        </w:rPr>
        <w:t>DILMA ROUSSEFF</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i/>
          <w:iCs/>
          <w:color w:val="000000"/>
          <w:sz w:val="24"/>
          <w:szCs w:val="24"/>
          <w:lang w:eastAsia="pt-BR"/>
        </w:rPr>
        <w:t>Guido Mantega</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i/>
          <w:iCs/>
          <w:color w:val="000000"/>
          <w:sz w:val="24"/>
          <w:szCs w:val="24"/>
          <w:lang w:eastAsia="pt-BR"/>
        </w:rPr>
        <w:t>Miriam Belchior</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i/>
          <w:iCs/>
          <w:color w:val="000000"/>
          <w:sz w:val="24"/>
          <w:szCs w:val="24"/>
          <w:lang w:eastAsia="pt-BR"/>
        </w:rPr>
        <w:t>Tereza Campello</w:t>
      </w:r>
    </w:p>
    <w:p w:rsidR="0062423F" w:rsidRPr="00AD5C1D" w:rsidRDefault="0062423F" w:rsidP="00AD5C1D">
      <w:pPr>
        <w:spacing w:after="120" w:line="240" w:lineRule="auto"/>
        <w:jc w:val="both"/>
        <w:rPr>
          <w:rFonts w:eastAsia="Times New Roman" w:cs="Arial"/>
          <w:color w:val="000000"/>
          <w:sz w:val="24"/>
          <w:szCs w:val="24"/>
          <w:lang w:eastAsia="pt-BR"/>
        </w:rPr>
      </w:pPr>
      <w:r w:rsidRPr="00AD5C1D">
        <w:rPr>
          <w:rFonts w:eastAsia="Times New Roman" w:cs="Arial"/>
          <w:i/>
          <w:iCs/>
          <w:color w:val="000000"/>
          <w:sz w:val="24"/>
          <w:szCs w:val="24"/>
          <w:lang w:eastAsia="pt-BR"/>
        </w:rPr>
        <w:t>Miguel Rossetto</w:t>
      </w:r>
    </w:p>
    <w:p w:rsidR="0062423F" w:rsidRPr="00AD5C1D" w:rsidRDefault="0062423F" w:rsidP="00AD5C1D">
      <w:pPr>
        <w:spacing w:after="120" w:line="240" w:lineRule="auto"/>
        <w:jc w:val="both"/>
        <w:rPr>
          <w:rFonts w:eastAsia="Times New Roman" w:cs="Times New Roman"/>
          <w:color w:val="000000"/>
          <w:sz w:val="24"/>
          <w:szCs w:val="24"/>
          <w:lang w:eastAsia="pt-BR"/>
        </w:rPr>
      </w:pPr>
      <w:r w:rsidRPr="00AD5C1D">
        <w:rPr>
          <w:rFonts w:eastAsia="Times New Roman" w:cs="Times New Roman"/>
          <w:color w:val="FF0000"/>
          <w:sz w:val="24"/>
          <w:szCs w:val="24"/>
          <w:lang w:eastAsia="pt-BR"/>
        </w:rPr>
        <w:t>Este texto não substitui o publicado no DOU de 23.6.2014 - Edição extra</w:t>
      </w:r>
    </w:p>
    <w:p w:rsidR="0062423F" w:rsidRPr="00AD5C1D" w:rsidRDefault="0062423F" w:rsidP="00AD5C1D">
      <w:pPr>
        <w:spacing w:after="120" w:line="240" w:lineRule="auto"/>
        <w:jc w:val="center"/>
        <w:rPr>
          <w:rFonts w:eastAsia="Times New Roman" w:cs="Arial"/>
          <w:color w:val="000000"/>
          <w:sz w:val="24"/>
          <w:szCs w:val="24"/>
          <w:lang w:eastAsia="pt-BR"/>
        </w:rPr>
      </w:pPr>
      <w:bookmarkStart w:id="31" w:name="anexoi"/>
      <w:bookmarkEnd w:id="31"/>
      <w:r w:rsidRPr="00AD5C1D">
        <w:rPr>
          <w:rFonts w:eastAsia="Times New Roman" w:cs="Arial"/>
          <w:color w:val="000000"/>
          <w:sz w:val="24"/>
          <w:szCs w:val="24"/>
          <w:lang w:eastAsia="pt-BR"/>
        </w:rPr>
        <w:t>ANEXO I</w:t>
      </w:r>
    </w:p>
    <w:p w:rsidR="0062423F" w:rsidRPr="00AD5C1D" w:rsidRDefault="0062423F" w:rsidP="00AD5C1D">
      <w:pPr>
        <w:spacing w:after="120" w:line="240" w:lineRule="auto"/>
        <w:jc w:val="center"/>
        <w:rPr>
          <w:rFonts w:eastAsia="Times New Roman" w:cs="Arial"/>
          <w:color w:val="000000"/>
          <w:sz w:val="24"/>
          <w:szCs w:val="24"/>
          <w:lang w:eastAsia="pt-BR"/>
        </w:rPr>
      </w:pPr>
      <w:r w:rsidRPr="00AD5C1D">
        <w:rPr>
          <w:rFonts w:eastAsia="Times New Roman" w:cs="Arial"/>
          <w:color w:val="000000"/>
          <w:sz w:val="24"/>
          <w:szCs w:val="24"/>
          <w:lang w:eastAsia="pt-BR"/>
        </w:rPr>
        <w:t>(</w:t>
      </w:r>
      <w:hyperlink r:id="rId41" w:history="1">
        <w:r w:rsidRPr="00AD5C1D">
          <w:rPr>
            <w:rFonts w:eastAsia="Times New Roman" w:cs="Arial"/>
            <w:color w:val="0000FF"/>
            <w:sz w:val="24"/>
            <w:szCs w:val="24"/>
            <w:u w:val="single"/>
            <w:lang w:eastAsia="pt-BR"/>
          </w:rPr>
          <w:t>Anexo da 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12.429, de 20 de junho de 2011</w:t>
        </w:r>
      </w:hyperlink>
      <w:proofErr w:type="gramStart"/>
      <w:r w:rsidRPr="00AD5C1D">
        <w:rPr>
          <w:rFonts w:eastAsia="Times New Roman" w:cs="Arial"/>
          <w:color w:val="000000"/>
          <w:sz w:val="24"/>
          <w:szCs w:val="24"/>
          <w:lang w:eastAsia="pt-BR"/>
        </w:rPr>
        <w:t>)</w:t>
      </w:r>
      <w:proofErr w:type="gramEnd"/>
    </w:p>
    <w:tbl>
      <w:tblPr>
        <w:tblW w:w="5000" w:type="pct"/>
        <w:jc w:val="center"/>
        <w:tblCellMar>
          <w:left w:w="0" w:type="dxa"/>
          <w:right w:w="0" w:type="dxa"/>
        </w:tblCellMar>
        <w:tblLook w:val="04A0" w:firstRow="1" w:lastRow="0" w:firstColumn="1" w:lastColumn="0" w:noHBand="0" w:noVBand="1"/>
      </w:tblPr>
      <w:tblGrid>
        <w:gridCol w:w="4539"/>
        <w:gridCol w:w="5316"/>
      </w:tblGrid>
      <w:tr w:rsidR="0062423F" w:rsidRPr="00AD5C1D" w:rsidTr="00813B50">
        <w:trPr>
          <w:jc w:val="center"/>
        </w:trPr>
        <w:tc>
          <w:tcPr>
            <w:tcW w:w="23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jc w:val="center"/>
              <w:rPr>
                <w:rFonts w:eastAsia="Times New Roman" w:cs="Times New Roman"/>
                <w:sz w:val="24"/>
                <w:szCs w:val="24"/>
                <w:lang w:eastAsia="pt-BR"/>
              </w:rPr>
            </w:pPr>
            <w:r w:rsidRPr="00AD5C1D">
              <w:rPr>
                <w:rFonts w:eastAsia="Times New Roman" w:cs="Arial"/>
                <w:color w:val="010202"/>
                <w:sz w:val="24"/>
                <w:szCs w:val="24"/>
                <w:lang w:eastAsia="pt-BR"/>
              </w:rPr>
              <w:t>PRODUTOS A SEREM DOADOS</w:t>
            </w:r>
          </w:p>
        </w:tc>
        <w:tc>
          <w:tcPr>
            <w:tcW w:w="26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jc w:val="center"/>
              <w:rPr>
                <w:rFonts w:eastAsia="Times New Roman" w:cs="Times New Roman"/>
                <w:sz w:val="24"/>
                <w:szCs w:val="24"/>
                <w:lang w:eastAsia="pt-BR"/>
              </w:rPr>
            </w:pPr>
            <w:r w:rsidRPr="00AD5C1D">
              <w:rPr>
                <w:rFonts w:eastAsia="Times New Roman" w:cs="Arial"/>
                <w:color w:val="010202"/>
                <w:sz w:val="24"/>
                <w:szCs w:val="24"/>
                <w:lang w:eastAsia="pt-BR"/>
              </w:rPr>
              <w:t>LIMITES</w:t>
            </w:r>
          </w:p>
        </w:tc>
      </w:tr>
      <w:tr w:rsidR="0062423F" w:rsidRPr="00AD5C1D" w:rsidTr="00813B50">
        <w:trPr>
          <w:jc w:val="center"/>
        </w:trPr>
        <w:tc>
          <w:tcPr>
            <w:tcW w:w="2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rPr>
                <w:rFonts w:eastAsia="Times New Roman" w:cs="Times New Roman"/>
                <w:sz w:val="24"/>
                <w:szCs w:val="24"/>
                <w:lang w:eastAsia="pt-BR"/>
              </w:rPr>
            </w:pPr>
            <w:r w:rsidRPr="00AD5C1D">
              <w:rPr>
                <w:rFonts w:eastAsia="Times New Roman" w:cs="Arial"/>
                <w:color w:val="010202"/>
                <w:sz w:val="24"/>
                <w:szCs w:val="24"/>
                <w:lang w:eastAsia="pt-BR"/>
              </w:rPr>
              <w:t>Arroz</w:t>
            </w:r>
          </w:p>
        </w:tc>
        <w:tc>
          <w:tcPr>
            <w:tcW w:w="2697" w:type="pct"/>
            <w:tcBorders>
              <w:top w:val="nil"/>
              <w:left w:val="nil"/>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rPr>
                <w:rFonts w:eastAsia="Times New Roman" w:cs="Times New Roman"/>
                <w:sz w:val="24"/>
                <w:szCs w:val="24"/>
                <w:lang w:eastAsia="pt-BR"/>
              </w:rPr>
            </w:pPr>
            <w:r w:rsidRPr="00AD5C1D">
              <w:rPr>
                <w:rFonts w:eastAsia="Times New Roman" w:cs="Arial"/>
                <w:color w:val="010202"/>
                <w:sz w:val="24"/>
                <w:szCs w:val="24"/>
                <w:lang w:eastAsia="pt-BR"/>
              </w:rPr>
              <w:t>Até 1.000.000 (um milhão) de toneladas</w:t>
            </w:r>
          </w:p>
        </w:tc>
      </w:tr>
      <w:tr w:rsidR="0062423F" w:rsidRPr="00AD5C1D" w:rsidTr="00813B50">
        <w:trPr>
          <w:jc w:val="center"/>
        </w:trPr>
        <w:tc>
          <w:tcPr>
            <w:tcW w:w="2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rPr>
                <w:rFonts w:eastAsia="Times New Roman" w:cs="Times New Roman"/>
                <w:sz w:val="24"/>
                <w:szCs w:val="24"/>
                <w:lang w:eastAsia="pt-BR"/>
              </w:rPr>
            </w:pPr>
            <w:r w:rsidRPr="00AD5C1D">
              <w:rPr>
                <w:rFonts w:eastAsia="Times New Roman" w:cs="Arial"/>
                <w:color w:val="010202"/>
                <w:sz w:val="24"/>
                <w:szCs w:val="24"/>
                <w:lang w:eastAsia="pt-BR"/>
              </w:rPr>
              <w:t>Feijão</w:t>
            </w:r>
          </w:p>
        </w:tc>
        <w:tc>
          <w:tcPr>
            <w:tcW w:w="2697" w:type="pct"/>
            <w:tcBorders>
              <w:top w:val="nil"/>
              <w:left w:val="nil"/>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rPr>
                <w:rFonts w:eastAsia="Times New Roman" w:cs="Times New Roman"/>
                <w:sz w:val="24"/>
                <w:szCs w:val="24"/>
                <w:lang w:eastAsia="pt-BR"/>
              </w:rPr>
            </w:pPr>
            <w:r w:rsidRPr="00AD5C1D">
              <w:rPr>
                <w:rFonts w:eastAsia="Times New Roman" w:cs="Arial"/>
                <w:color w:val="010202"/>
                <w:sz w:val="24"/>
                <w:szCs w:val="24"/>
                <w:lang w:eastAsia="pt-BR"/>
              </w:rPr>
              <w:t>Até 100.000 (cem mil) toneladas</w:t>
            </w:r>
          </w:p>
        </w:tc>
      </w:tr>
      <w:tr w:rsidR="0062423F" w:rsidRPr="00AD5C1D" w:rsidTr="00813B50">
        <w:trPr>
          <w:jc w:val="center"/>
        </w:trPr>
        <w:tc>
          <w:tcPr>
            <w:tcW w:w="2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rPr>
                <w:rFonts w:eastAsia="Times New Roman" w:cs="Times New Roman"/>
                <w:sz w:val="24"/>
                <w:szCs w:val="24"/>
                <w:lang w:eastAsia="pt-BR"/>
              </w:rPr>
            </w:pPr>
            <w:r w:rsidRPr="00AD5C1D">
              <w:rPr>
                <w:rFonts w:eastAsia="Times New Roman" w:cs="Arial"/>
                <w:color w:val="010202"/>
                <w:sz w:val="24"/>
                <w:szCs w:val="24"/>
                <w:lang w:eastAsia="pt-BR"/>
              </w:rPr>
              <w:t>Milho</w:t>
            </w:r>
          </w:p>
        </w:tc>
        <w:tc>
          <w:tcPr>
            <w:tcW w:w="2697" w:type="pct"/>
            <w:tcBorders>
              <w:top w:val="nil"/>
              <w:left w:val="nil"/>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rPr>
                <w:rFonts w:eastAsia="Times New Roman" w:cs="Times New Roman"/>
                <w:sz w:val="24"/>
                <w:szCs w:val="24"/>
                <w:lang w:eastAsia="pt-BR"/>
              </w:rPr>
            </w:pPr>
            <w:r w:rsidRPr="00AD5C1D">
              <w:rPr>
                <w:rFonts w:eastAsia="Times New Roman" w:cs="Arial"/>
                <w:color w:val="010202"/>
                <w:sz w:val="24"/>
                <w:szCs w:val="24"/>
                <w:lang w:eastAsia="pt-BR"/>
              </w:rPr>
              <w:t>Até 100.000 (cem mil) toneladas</w:t>
            </w:r>
          </w:p>
        </w:tc>
      </w:tr>
      <w:tr w:rsidR="0062423F" w:rsidRPr="00AD5C1D" w:rsidTr="00813B50">
        <w:trPr>
          <w:jc w:val="center"/>
        </w:trPr>
        <w:tc>
          <w:tcPr>
            <w:tcW w:w="2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rPr>
                <w:rFonts w:eastAsia="Times New Roman" w:cs="Times New Roman"/>
                <w:sz w:val="24"/>
                <w:szCs w:val="24"/>
                <w:lang w:eastAsia="pt-BR"/>
              </w:rPr>
            </w:pPr>
            <w:r w:rsidRPr="00AD5C1D">
              <w:rPr>
                <w:rFonts w:eastAsia="Times New Roman" w:cs="Arial"/>
                <w:color w:val="010202"/>
                <w:sz w:val="24"/>
                <w:szCs w:val="24"/>
                <w:lang w:eastAsia="pt-BR"/>
              </w:rPr>
              <w:t>Leite em pó</w:t>
            </w:r>
          </w:p>
        </w:tc>
        <w:tc>
          <w:tcPr>
            <w:tcW w:w="2697" w:type="pct"/>
            <w:tcBorders>
              <w:top w:val="nil"/>
              <w:left w:val="nil"/>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rPr>
                <w:rFonts w:eastAsia="Times New Roman" w:cs="Times New Roman"/>
                <w:sz w:val="24"/>
                <w:szCs w:val="24"/>
                <w:lang w:eastAsia="pt-BR"/>
              </w:rPr>
            </w:pPr>
            <w:r w:rsidRPr="00AD5C1D">
              <w:rPr>
                <w:rFonts w:eastAsia="Times New Roman" w:cs="Arial"/>
                <w:color w:val="010202"/>
                <w:sz w:val="24"/>
                <w:szCs w:val="24"/>
                <w:lang w:eastAsia="pt-BR"/>
              </w:rPr>
              <w:t>Até 10.000 (dez mil) toneladas</w:t>
            </w:r>
          </w:p>
        </w:tc>
      </w:tr>
      <w:tr w:rsidR="0062423F" w:rsidRPr="00AD5C1D" w:rsidTr="00813B50">
        <w:trPr>
          <w:jc w:val="center"/>
        </w:trPr>
        <w:tc>
          <w:tcPr>
            <w:tcW w:w="2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rPr>
                <w:rFonts w:eastAsia="Times New Roman" w:cs="Times New Roman"/>
                <w:sz w:val="24"/>
                <w:szCs w:val="24"/>
                <w:lang w:eastAsia="pt-BR"/>
              </w:rPr>
            </w:pPr>
            <w:r w:rsidRPr="00AD5C1D">
              <w:rPr>
                <w:rFonts w:eastAsia="Times New Roman" w:cs="Arial"/>
                <w:color w:val="010202"/>
                <w:sz w:val="24"/>
                <w:szCs w:val="24"/>
                <w:lang w:eastAsia="pt-BR"/>
              </w:rPr>
              <w:t>Sementes de hortaliças</w:t>
            </w:r>
          </w:p>
        </w:tc>
        <w:tc>
          <w:tcPr>
            <w:tcW w:w="2697" w:type="pct"/>
            <w:tcBorders>
              <w:top w:val="nil"/>
              <w:left w:val="nil"/>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rPr>
                <w:rFonts w:eastAsia="Times New Roman" w:cs="Times New Roman"/>
                <w:sz w:val="24"/>
                <w:szCs w:val="24"/>
                <w:lang w:eastAsia="pt-BR"/>
              </w:rPr>
            </w:pPr>
            <w:r w:rsidRPr="00AD5C1D">
              <w:rPr>
                <w:rFonts w:eastAsia="Times New Roman" w:cs="Arial"/>
                <w:color w:val="010202"/>
                <w:sz w:val="24"/>
                <w:szCs w:val="24"/>
                <w:lang w:eastAsia="pt-BR"/>
              </w:rPr>
              <w:t xml:space="preserve">Até </w:t>
            </w:r>
            <w:proofErr w:type="gramStart"/>
            <w:r w:rsidRPr="00AD5C1D">
              <w:rPr>
                <w:rFonts w:eastAsia="Times New Roman" w:cs="Arial"/>
                <w:color w:val="010202"/>
                <w:sz w:val="24"/>
                <w:szCs w:val="24"/>
                <w:lang w:eastAsia="pt-BR"/>
              </w:rPr>
              <w:t>1</w:t>
            </w:r>
            <w:proofErr w:type="gramEnd"/>
            <w:r w:rsidRPr="00AD5C1D">
              <w:rPr>
                <w:rFonts w:eastAsia="Times New Roman" w:cs="Arial"/>
                <w:color w:val="010202"/>
                <w:sz w:val="24"/>
                <w:szCs w:val="24"/>
                <w:lang w:eastAsia="pt-BR"/>
              </w:rPr>
              <w:t xml:space="preserve"> (uma) tonelada</w:t>
            </w:r>
          </w:p>
        </w:tc>
      </w:tr>
    </w:tbl>
    <w:p w:rsidR="0062423F" w:rsidRPr="00AD5C1D" w:rsidRDefault="0062423F" w:rsidP="00AD5C1D">
      <w:pPr>
        <w:spacing w:after="120" w:line="240" w:lineRule="auto"/>
        <w:jc w:val="center"/>
        <w:rPr>
          <w:rFonts w:eastAsia="Times New Roman" w:cs="Arial"/>
          <w:color w:val="000000"/>
          <w:sz w:val="24"/>
          <w:szCs w:val="24"/>
          <w:lang w:eastAsia="pt-BR"/>
        </w:rPr>
      </w:pPr>
      <w:bookmarkStart w:id="32" w:name="anexoii"/>
      <w:bookmarkEnd w:id="32"/>
      <w:r w:rsidRPr="00AD5C1D">
        <w:rPr>
          <w:rFonts w:eastAsia="Times New Roman" w:cs="Arial"/>
          <w:color w:val="000000"/>
          <w:sz w:val="24"/>
          <w:szCs w:val="24"/>
          <w:lang w:eastAsia="pt-BR"/>
        </w:rPr>
        <w:t>ANEXO II</w:t>
      </w:r>
    </w:p>
    <w:p w:rsidR="0062423F" w:rsidRPr="00AD5C1D" w:rsidRDefault="0062423F" w:rsidP="00AD5C1D">
      <w:pPr>
        <w:spacing w:after="120" w:line="240" w:lineRule="auto"/>
        <w:jc w:val="center"/>
        <w:rPr>
          <w:rFonts w:eastAsia="Times New Roman" w:cs="Arial"/>
          <w:color w:val="000000"/>
          <w:sz w:val="24"/>
          <w:szCs w:val="24"/>
          <w:lang w:eastAsia="pt-BR"/>
        </w:rPr>
      </w:pPr>
      <w:r w:rsidRPr="00AD5C1D">
        <w:rPr>
          <w:rFonts w:eastAsia="Times New Roman" w:cs="Arial"/>
          <w:color w:val="000000"/>
          <w:sz w:val="24"/>
          <w:szCs w:val="24"/>
          <w:lang w:eastAsia="pt-BR"/>
        </w:rPr>
        <w:t>(</w:t>
      </w:r>
      <w:hyperlink r:id="rId42" w:history="1">
        <w:r w:rsidRPr="00AD5C1D">
          <w:rPr>
            <w:rFonts w:eastAsia="Times New Roman" w:cs="Arial"/>
            <w:color w:val="0000FF"/>
            <w:sz w:val="24"/>
            <w:szCs w:val="24"/>
            <w:u w:val="single"/>
            <w:lang w:eastAsia="pt-BR"/>
          </w:rPr>
          <w:t>Anexo V da 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12.844, de 19 de julho de 2013</w:t>
        </w:r>
      </w:hyperlink>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jc w:val="center"/>
        <w:rPr>
          <w:rFonts w:eastAsia="Times New Roman" w:cs="Arial"/>
          <w:color w:val="000000"/>
          <w:sz w:val="24"/>
          <w:szCs w:val="24"/>
          <w:lang w:eastAsia="pt-BR"/>
        </w:rPr>
      </w:pPr>
      <w:r w:rsidRPr="00AD5C1D">
        <w:rPr>
          <w:rFonts w:eastAsia="Times New Roman" w:cs="Arial"/>
          <w:color w:val="000000"/>
          <w:sz w:val="24"/>
          <w:szCs w:val="24"/>
          <w:lang w:eastAsia="pt-BR"/>
        </w:rPr>
        <w:t>Operações de que trata o art. 8</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-E: descontos para liquidação</w:t>
      </w:r>
    </w:p>
    <w:tbl>
      <w:tblPr>
        <w:tblW w:w="5000" w:type="pct"/>
        <w:jc w:val="center"/>
        <w:tblCellMar>
          <w:left w:w="0" w:type="dxa"/>
          <w:right w:w="0" w:type="dxa"/>
        </w:tblCellMar>
        <w:tblLook w:val="04A0" w:firstRow="1" w:lastRow="0" w:firstColumn="1" w:lastColumn="0" w:noHBand="0" w:noVBand="1"/>
      </w:tblPr>
      <w:tblGrid>
        <w:gridCol w:w="2799"/>
        <w:gridCol w:w="1801"/>
        <w:gridCol w:w="5255"/>
      </w:tblGrid>
      <w:tr w:rsidR="0062423F" w:rsidRPr="00AD5C1D" w:rsidTr="00813B50">
        <w:trPr>
          <w:trHeight w:val="776"/>
          <w:jc w:val="center"/>
        </w:trPr>
        <w:tc>
          <w:tcPr>
            <w:tcW w:w="14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jc w:val="center"/>
              <w:rPr>
                <w:rFonts w:eastAsia="Times New Roman" w:cs="Times New Roman"/>
                <w:sz w:val="24"/>
                <w:szCs w:val="24"/>
                <w:lang w:eastAsia="pt-BR"/>
              </w:rPr>
            </w:pPr>
            <w:r w:rsidRPr="00AD5C1D">
              <w:rPr>
                <w:rFonts w:eastAsia="Times New Roman" w:cs="Arial"/>
                <w:color w:val="010202"/>
                <w:sz w:val="24"/>
                <w:szCs w:val="24"/>
                <w:lang w:eastAsia="pt-BR"/>
              </w:rPr>
              <w:t>Soma dos saldos devedores na data da liquidação</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jc w:val="center"/>
              <w:rPr>
                <w:rFonts w:eastAsia="Times New Roman" w:cs="Times New Roman"/>
                <w:sz w:val="24"/>
                <w:szCs w:val="24"/>
                <w:lang w:eastAsia="pt-BR"/>
              </w:rPr>
            </w:pPr>
            <w:r w:rsidRPr="00AD5C1D">
              <w:rPr>
                <w:rFonts w:eastAsia="Times New Roman" w:cs="Arial"/>
                <w:color w:val="010202"/>
                <w:sz w:val="24"/>
                <w:szCs w:val="24"/>
                <w:lang w:eastAsia="pt-BR"/>
              </w:rPr>
              <w:t xml:space="preserve">Desconto juros de </w:t>
            </w:r>
            <w:proofErr w:type="gramStart"/>
            <w:r w:rsidRPr="00AD5C1D">
              <w:rPr>
                <w:rFonts w:eastAsia="Times New Roman" w:cs="Arial"/>
                <w:color w:val="010202"/>
                <w:sz w:val="24"/>
                <w:szCs w:val="24"/>
                <w:lang w:eastAsia="pt-BR"/>
              </w:rPr>
              <w:t>mora</w:t>
            </w:r>
            <w:r w:rsidRPr="00AD5C1D">
              <w:rPr>
                <w:rFonts w:eastAsia="Times New Roman" w:cs="Arial"/>
                <w:color w:val="010202"/>
                <w:spacing w:val="-20"/>
                <w:sz w:val="24"/>
                <w:szCs w:val="24"/>
                <w:lang w:eastAsia="pt-BR"/>
              </w:rPr>
              <w:t>(</w:t>
            </w:r>
            <w:proofErr w:type="gramEnd"/>
            <w:r w:rsidRPr="00AD5C1D">
              <w:rPr>
                <w:rFonts w:eastAsia="Times New Roman" w:cs="Arial"/>
                <w:color w:val="010202"/>
                <w:spacing w:val="-20"/>
                <w:sz w:val="24"/>
                <w:szCs w:val="24"/>
                <w:lang w:eastAsia="pt-BR"/>
              </w:rPr>
              <w:t>em %)</w:t>
            </w:r>
          </w:p>
        </w:tc>
        <w:tc>
          <w:tcPr>
            <w:tcW w:w="2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jc w:val="center"/>
              <w:rPr>
                <w:rFonts w:eastAsia="Times New Roman" w:cs="Times New Roman"/>
                <w:sz w:val="24"/>
                <w:szCs w:val="24"/>
                <w:lang w:eastAsia="pt-BR"/>
              </w:rPr>
            </w:pPr>
            <w:r w:rsidRPr="00AD5C1D">
              <w:rPr>
                <w:rFonts w:eastAsia="Times New Roman" w:cs="Arial"/>
                <w:color w:val="010202"/>
                <w:sz w:val="24"/>
                <w:szCs w:val="24"/>
                <w:lang w:eastAsia="pt-BR"/>
              </w:rPr>
              <w:t>Desconto sobre o valor consolidado após desconto dos juros de mora na data da  liquidação (em %)</w:t>
            </w:r>
          </w:p>
        </w:tc>
      </w:tr>
      <w:tr w:rsidR="0062423F" w:rsidRPr="00AD5C1D" w:rsidTr="00813B50">
        <w:trPr>
          <w:jc w:val="center"/>
        </w:trPr>
        <w:tc>
          <w:tcPr>
            <w:tcW w:w="1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jc w:val="center"/>
              <w:rPr>
                <w:rFonts w:eastAsia="Times New Roman" w:cs="Times New Roman"/>
                <w:sz w:val="24"/>
                <w:szCs w:val="24"/>
                <w:lang w:eastAsia="pt-BR"/>
              </w:rPr>
            </w:pPr>
            <w:r w:rsidRPr="00AD5C1D">
              <w:rPr>
                <w:rFonts w:eastAsia="Times New Roman" w:cs="Arial"/>
                <w:color w:val="010202"/>
                <w:sz w:val="24"/>
                <w:szCs w:val="24"/>
                <w:lang w:eastAsia="pt-BR"/>
              </w:rPr>
              <w:t>(R$ mil)</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jc w:val="center"/>
              <w:rPr>
                <w:rFonts w:eastAsia="Times New Roman" w:cs="Times New Roman"/>
                <w:sz w:val="24"/>
                <w:szCs w:val="24"/>
                <w:lang w:eastAsia="pt-BR"/>
              </w:rPr>
            </w:pPr>
            <w:r w:rsidRPr="00AD5C1D">
              <w:rPr>
                <w:rFonts w:eastAsia="Times New Roman" w:cs="Arial"/>
                <w:color w:val="010202"/>
                <w:sz w:val="24"/>
                <w:szCs w:val="24"/>
                <w:lang w:eastAsia="pt-BR"/>
              </w:rPr>
              <w:t>100</w:t>
            </w:r>
          </w:p>
        </w:tc>
        <w:tc>
          <w:tcPr>
            <w:tcW w:w="2667" w:type="pct"/>
            <w:tcBorders>
              <w:top w:val="nil"/>
              <w:left w:val="nil"/>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jc w:val="center"/>
              <w:rPr>
                <w:rFonts w:eastAsia="Times New Roman" w:cs="Times New Roman"/>
                <w:sz w:val="24"/>
                <w:szCs w:val="24"/>
                <w:lang w:eastAsia="pt-BR"/>
              </w:rPr>
            </w:pPr>
            <w:r w:rsidRPr="00AD5C1D">
              <w:rPr>
                <w:rFonts w:eastAsia="Times New Roman" w:cs="Arial"/>
                <w:color w:val="010202"/>
                <w:sz w:val="24"/>
                <w:szCs w:val="24"/>
                <w:lang w:eastAsia="pt-BR"/>
              </w:rPr>
              <w:t>80</w:t>
            </w:r>
          </w:p>
        </w:tc>
      </w:tr>
    </w:tbl>
    <w:p w:rsidR="0062423F" w:rsidRPr="00AD5C1D" w:rsidRDefault="0062423F" w:rsidP="00AD5C1D">
      <w:pPr>
        <w:spacing w:after="120" w:line="240" w:lineRule="auto"/>
        <w:jc w:val="center"/>
        <w:rPr>
          <w:rFonts w:eastAsia="Times New Roman" w:cs="Arial"/>
          <w:color w:val="000000"/>
          <w:sz w:val="24"/>
          <w:szCs w:val="24"/>
          <w:lang w:eastAsia="pt-BR"/>
        </w:rPr>
      </w:pPr>
      <w:bookmarkStart w:id="33" w:name="anexoiii"/>
      <w:bookmarkEnd w:id="33"/>
      <w:r w:rsidRPr="00AD5C1D">
        <w:rPr>
          <w:rFonts w:eastAsia="Times New Roman" w:cs="Arial"/>
          <w:color w:val="000000"/>
          <w:sz w:val="24"/>
          <w:szCs w:val="24"/>
          <w:lang w:eastAsia="pt-BR"/>
        </w:rPr>
        <w:t>ANEXO III</w:t>
      </w:r>
    </w:p>
    <w:p w:rsidR="0062423F" w:rsidRPr="00AD5C1D" w:rsidRDefault="0062423F" w:rsidP="00AD5C1D">
      <w:pPr>
        <w:spacing w:after="120" w:line="240" w:lineRule="auto"/>
        <w:jc w:val="center"/>
        <w:rPr>
          <w:rFonts w:eastAsia="Times New Roman" w:cs="Arial"/>
          <w:color w:val="000000"/>
          <w:sz w:val="24"/>
          <w:szCs w:val="24"/>
          <w:lang w:eastAsia="pt-BR"/>
        </w:rPr>
      </w:pPr>
      <w:r w:rsidRPr="00AD5C1D">
        <w:rPr>
          <w:rFonts w:eastAsia="Times New Roman" w:cs="Arial"/>
          <w:color w:val="000000"/>
          <w:sz w:val="24"/>
          <w:szCs w:val="24"/>
          <w:lang w:eastAsia="pt-BR"/>
        </w:rPr>
        <w:t>(</w:t>
      </w:r>
      <w:hyperlink r:id="rId43" w:history="1">
        <w:r w:rsidRPr="00AD5C1D">
          <w:rPr>
            <w:rFonts w:eastAsia="Times New Roman" w:cs="Arial"/>
            <w:color w:val="0000FF"/>
            <w:sz w:val="24"/>
            <w:szCs w:val="24"/>
            <w:u w:val="single"/>
            <w:lang w:eastAsia="pt-BR"/>
          </w:rPr>
          <w:t>Anexo VI da Lei n</w:t>
        </w:r>
        <w:r w:rsidRPr="00AD5C1D">
          <w:rPr>
            <w:rFonts w:eastAsia="Times New Roman" w:cs="Arial"/>
            <w:color w:val="0000FF"/>
            <w:sz w:val="24"/>
            <w:szCs w:val="24"/>
            <w:u w:val="single"/>
            <w:vertAlign w:val="superscript"/>
            <w:lang w:eastAsia="pt-BR"/>
          </w:rPr>
          <w:t>o</w:t>
        </w:r>
        <w:r w:rsidRPr="00AD5C1D">
          <w:rPr>
            <w:rFonts w:eastAsia="Times New Roman" w:cs="Arial"/>
            <w:color w:val="0000FF"/>
            <w:sz w:val="24"/>
            <w:szCs w:val="24"/>
            <w:u w:val="single"/>
            <w:lang w:eastAsia="pt-BR"/>
          </w:rPr>
          <w:t> 12.844, de 19 de julho de 2013</w:t>
        </w:r>
      </w:hyperlink>
      <w:proofErr w:type="gramStart"/>
      <w:r w:rsidRPr="00AD5C1D">
        <w:rPr>
          <w:rFonts w:eastAsia="Times New Roman" w:cs="Arial"/>
          <w:color w:val="000000"/>
          <w:sz w:val="24"/>
          <w:szCs w:val="24"/>
          <w:lang w:eastAsia="pt-BR"/>
        </w:rPr>
        <w:t>)</w:t>
      </w:r>
      <w:proofErr w:type="gramEnd"/>
    </w:p>
    <w:p w:rsidR="0062423F" w:rsidRPr="00AD5C1D" w:rsidRDefault="0062423F" w:rsidP="00AD5C1D">
      <w:pPr>
        <w:spacing w:after="120" w:line="240" w:lineRule="auto"/>
        <w:jc w:val="center"/>
        <w:rPr>
          <w:rFonts w:eastAsia="Times New Roman" w:cs="Arial"/>
          <w:color w:val="000000"/>
          <w:sz w:val="24"/>
          <w:szCs w:val="24"/>
          <w:lang w:eastAsia="pt-BR"/>
        </w:rPr>
      </w:pPr>
      <w:r w:rsidRPr="00AD5C1D">
        <w:rPr>
          <w:rFonts w:eastAsia="Times New Roman" w:cs="Arial"/>
          <w:color w:val="000000"/>
          <w:sz w:val="24"/>
          <w:szCs w:val="24"/>
          <w:lang w:eastAsia="pt-BR"/>
        </w:rPr>
        <w:t>Operações de que trata o art. 8</w:t>
      </w:r>
      <w:r w:rsidRPr="00AD5C1D">
        <w:rPr>
          <w:rFonts w:eastAsia="Times New Roman" w:cs="Arial"/>
          <w:color w:val="000000"/>
          <w:sz w:val="24"/>
          <w:szCs w:val="24"/>
          <w:u w:val="single"/>
          <w:vertAlign w:val="superscript"/>
          <w:lang w:eastAsia="pt-BR"/>
        </w:rPr>
        <w:t>o</w:t>
      </w:r>
      <w:r w:rsidRPr="00AD5C1D">
        <w:rPr>
          <w:rFonts w:eastAsia="Times New Roman" w:cs="Arial"/>
          <w:color w:val="000000"/>
          <w:sz w:val="24"/>
          <w:szCs w:val="24"/>
          <w:lang w:eastAsia="pt-BR"/>
        </w:rPr>
        <w:t>-E: descontos em caso de renegociação</w:t>
      </w:r>
    </w:p>
    <w:tbl>
      <w:tblPr>
        <w:tblW w:w="5000" w:type="pct"/>
        <w:jc w:val="center"/>
        <w:tblCellMar>
          <w:left w:w="0" w:type="dxa"/>
          <w:right w:w="0" w:type="dxa"/>
        </w:tblCellMar>
        <w:tblLook w:val="04A0" w:firstRow="1" w:lastRow="0" w:firstColumn="1" w:lastColumn="0" w:noHBand="0" w:noVBand="1"/>
      </w:tblPr>
      <w:tblGrid>
        <w:gridCol w:w="1922"/>
        <w:gridCol w:w="2931"/>
        <w:gridCol w:w="5002"/>
      </w:tblGrid>
      <w:tr w:rsidR="0062423F" w:rsidRPr="00AD5C1D" w:rsidTr="00813B50">
        <w:trPr>
          <w:jc w:val="center"/>
        </w:trPr>
        <w:tc>
          <w:tcPr>
            <w:tcW w:w="9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jc w:val="center"/>
              <w:rPr>
                <w:rFonts w:eastAsia="Times New Roman" w:cs="Times New Roman"/>
                <w:sz w:val="24"/>
                <w:szCs w:val="24"/>
                <w:lang w:eastAsia="pt-BR"/>
              </w:rPr>
            </w:pPr>
            <w:r w:rsidRPr="00AD5C1D">
              <w:rPr>
                <w:rFonts w:eastAsia="Times New Roman" w:cs="Arial"/>
                <w:color w:val="010202"/>
                <w:sz w:val="24"/>
                <w:szCs w:val="24"/>
                <w:lang w:eastAsia="pt-BR"/>
              </w:rPr>
              <w:t>Prazo de reembolso</w:t>
            </w:r>
          </w:p>
        </w:tc>
        <w:tc>
          <w:tcPr>
            <w:tcW w:w="1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jc w:val="center"/>
              <w:rPr>
                <w:rFonts w:eastAsia="Times New Roman" w:cs="Times New Roman"/>
                <w:sz w:val="24"/>
                <w:szCs w:val="24"/>
                <w:lang w:eastAsia="pt-BR"/>
              </w:rPr>
            </w:pPr>
            <w:r w:rsidRPr="00AD5C1D">
              <w:rPr>
                <w:rFonts w:eastAsia="Times New Roman" w:cs="Arial"/>
                <w:color w:val="010202"/>
                <w:sz w:val="24"/>
                <w:szCs w:val="24"/>
                <w:lang w:eastAsia="pt-BR"/>
              </w:rPr>
              <w:t>Desconto juros de mora (em %)</w:t>
            </w:r>
          </w:p>
        </w:tc>
        <w:tc>
          <w:tcPr>
            <w:tcW w:w="25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jc w:val="center"/>
              <w:rPr>
                <w:rFonts w:eastAsia="Times New Roman" w:cs="Times New Roman"/>
                <w:sz w:val="24"/>
                <w:szCs w:val="24"/>
                <w:lang w:eastAsia="pt-BR"/>
              </w:rPr>
            </w:pPr>
            <w:r w:rsidRPr="00AD5C1D">
              <w:rPr>
                <w:rFonts w:eastAsia="Times New Roman" w:cs="Arial"/>
                <w:color w:val="010202"/>
                <w:sz w:val="24"/>
                <w:szCs w:val="24"/>
                <w:lang w:eastAsia="pt-BR"/>
              </w:rPr>
              <w:t>Desconto sobre o valor</w:t>
            </w:r>
          </w:p>
          <w:p w:rsidR="0062423F" w:rsidRPr="00AD5C1D" w:rsidRDefault="0062423F" w:rsidP="00AD5C1D">
            <w:pPr>
              <w:spacing w:after="120" w:line="240" w:lineRule="auto"/>
              <w:jc w:val="center"/>
              <w:rPr>
                <w:rFonts w:eastAsia="Times New Roman" w:cs="Times New Roman"/>
                <w:sz w:val="24"/>
                <w:szCs w:val="24"/>
                <w:lang w:eastAsia="pt-BR"/>
              </w:rPr>
            </w:pPr>
            <w:proofErr w:type="gramStart"/>
            <w:r w:rsidRPr="00AD5C1D">
              <w:rPr>
                <w:rFonts w:eastAsia="Times New Roman" w:cs="Arial"/>
                <w:color w:val="010202"/>
                <w:sz w:val="24"/>
                <w:szCs w:val="24"/>
                <w:lang w:eastAsia="pt-BR"/>
              </w:rPr>
              <w:t>consolidado</w:t>
            </w:r>
            <w:proofErr w:type="gramEnd"/>
            <w:r w:rsidRPr="00AD5C1D">
              <w:rPr>
                <w:rFonts w:eastAsia="Times New Roman" w:cs="Arial"/>
                <w:color w:val="010202"/>
                <w:sz w:val="24"/>
                <w:szCs w:val="24"/>
                <w:lang w:eastAsia="pt-BR"/>
              </w:rPr>
              <w:t xml:space="preserve"> após o desconto dos juros de mora (em %)</w:t>
            </w:r>
          </w:p>
        </w:tc>
      </w:tr>
      <w:tr w:rsidR="0062423F" w:rsidRPr="00AD5C1D" w:rsidTr="00813B50">
        <w:trPr>
          <w:jc w:val="center"/>
        </w:trPr>
        <w:tc>
          <w:tcPr>
            <w:tcW w:w="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jc w:val="center"/>
              <w:rPr>
                <w:rFonts w:eastAsia="Times New Roman" w:cs="Times New Roman"/>
                <w:sz w:val="24"/>
                <w:szCs w:val="24"/>
                <w:lang w:eastAsia="pt-BR"/>
              </w:rPr>
            </w:pPr>
            <w:r w:rsidRPr="00AD5C1D">
              <w:rPr>
                <w:rFonts w:eastAsia="Times New Roman" w:cs="Arial"/>
                <w:color w:val="010202"/>
                <w:sz w:val="24"/>
                <w:szCs w:val="24"/>
                <w:lang w:eastAsia="pt-BR"/>
              </w:rPr>
              <w:t xml:space="preserve">Até </w:t>
            </w:r>
            <w:proofErr w:type="gramStart"/>
            <w:r w:rsidRPr="00AD5C1D">
              <w:rPr>
                <w:rFonts w:eastAsia="Times New Roman" w:cs="Arial"/>
                <w:color w:val="010202"/>
                <w:sz w:val="24"/>
                <w:szCs w:val="24"/>
                <w:lang w:eastAsia="pt-BR"/>
              </w:rPr>
              <w:t>5</w:t>
            </w:r>
            <w:proofErr w:type="gramEnd"/>
            <w:r w:rsidRPr="00AD5C1D">
              <w:rPr>
                <w:rFonts w:eastAsia="Times New Roman" w:cs="Arial"/>
                <w:color w:val="010202"/>
                <w:sz w:val="24"/>
                <w:szCs w:val="24"/>
                <w:lang w:eastAsia="pt-BR"/>
              </w:rPr>
              <w:t xml:space="preserve"> anos</w:t>
            </w:r>
          </w:p>
        </w:tc>
        <w:tc>
          <w:tcPr>
            <w:tcW w:w="1487" w:type="pct"/>
            <w:tcBorders>
              <w:top w:val="nil"/>
              <w:left w:val="nil"/>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jc w:val="center"/>
              <w:rPr>
                <w:rFonts w:eastAsia="Times New Roman" w:cs="Times New Roman"/>
                <w:sz w:val="24"/>
                <w:szCs w:val="24"/>
                <w:lang w:eastAsia="pt-BR"/>
              </w:rPr>
            </w:pPr>
            <w:r w:rsidRPr="00AD5C1D">
              <w:rPr>
                <w:rFonts w:eastAsia="Times New Roman" w:cs="Arial"/>
                <w:color w:val="010202"/>
                <w:sz w:val="24"/>
                <w:szCs w:val="24"/>
                <w:lang w:eastAsia="pt-BR"/>
              </w:rPr>
              <w:t>100</w:t>
            </w:r>
          </w:p>
        </w:tc>
        <w:tc>
          <w:tcPr>
            <w:tcW w:w="2538" w:type="pct"/>
            <w:tcBorders>
              <w:top w:val="nil"/>
              <w:left w:val="nil"/>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jc w:val="center"/>
              <w:rPr>
                <w:rFonts w:eastAsia="Times New Roman" w:cs="Times New Roman"/>
                <w:sz w:val="24"/>
                <w:szCs w:val="24"/>
                <w:lang w:eastAsia="pt-BR"/>
              </w:rPr>
            </w:pPr>
            <w:r w:rsidRPr="00AD5C1D">
              <w:rPr>
                <w:rFonts w:eastAsia="Times New Roman" w:cs="Arial"/>
                <w:color w:val="010202"/>
                <w:sz w:val="24"/>
                <w:szCs w:val="24"/>
                <w:lang w:eastAsia="pt-BR"/>
              </w:rPr>
              <w:t>70</w:t>
            </w:r>
          </w:p>
        </w:tc>
      </w:tr>
      <w:tr w:rsidR="0062423F" w:rsidRPr="00AD5C1D" w:rsidTr="00813B50">
        <w:trPr>
          <w:jc w:val="center"/>
        </w:trPr>
        <w:tc>
          <w:tcPr>
            <w:tcW w:w="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jc w:val="center"/>
              <w:rPr>
                <w:rFonts w:eastAsia="Times New Roman" w:cs="Times New Roman"/>
                <w:sz w:val="24"/>
                <w:szCs w:val="24"/>
                <w:lang w:eastAsia="pt-BR"/>
              </w:rPr>
            </w:pPr>
            <w:r w:rsidRPr="00AD5C1D">
              <w:rPr>
                <w:rFonts w:eastAsia="Times New Roman" w:cs="Arial"/>
                <w:color w:val="010202"/>
                <w:sz w:val="24"/>
                <w:szCs w:val="24"/>
                <w:lang w:eastAsia="pt-BR"/>
              </w:rPr>
              <w:t xml:space="preserve">De </w:t>
            </w:r>
            <w:proofErr w:type="gramStart"/>
            <w:r w:rsidRPr="00AD5C1D">
              <w:rPr>
                <w:rFonts w:eastAsia="Times New Roman" w:cs="Arial"/>
                <w:color w:val="010202"/>
                <w:sz w:val="24"/>
                <w:szCs w:val="24"/>
                <w:lang w:eastAsia="pt-BR"/>
              </w:rPr>
              <w:t>5</w:t>
            </w:r>
            <w:proofErr w:type="gramEnd"/>
            <w:r w:rsidRPr="00AD5C1D">
              <w:rPr>
                <w:rFonts w:eastAsia="Times New Roman" w:cs="Arial"/>
                <w:color w:val="010202"/>
                <w:sz w:val="24"/>
                <w:szCs w:val="24"/>
                <w:lang w:eastAsia="pt-BR"/>
              </w:rPr>
              <w:t xml:space="preserve"> até 10 anos</w:t>
            </w:r>
          </w:p>
        </w:tc>
        <w:tc>
          <w:tcPr>
            <w:tcW w:w="1487" w:type="pct"/>
            <w:tcBorders>
              <w:top w:val="nil"/>
              <w:left w:val="nil"/>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jc w:val="center"/>
              <w:rPr>
                <w:rFonts w:eastAsia="Times New Roman" w:cs="Times New Roman"/>
                <w:sz w:val="24"/>
                <w:szCs w:val="24"/>
                <w:lang w:eastAsia="pt-BR"/>
              </w:rPr>
            </w:pPr>
            <w:r w:rsidRPr="00AD5C1D">
              <w:rPr>
                <w:rFonts w:eastAsia="Times New Roman" w:cs="Arial"/>
                <w:color w:val="010202"/>
                <w:sz w:val="24"/>
                <w:szCs w:val="24"/>
                <w:lang w:eastAsia="pt-BR"/>
              </w:rPr>
              <w:t>100</w:t>
            </w:r>
          </w:p>
        </w:tc>
        <w:tc>
          <w:tcPr>
            <w:tcW w:w="2538" w:type="pct"/>
            <w:tcBorders>
              <w:top w:val="nil"/>
              <w:left w:val="nil"/>
              <w:bottom w:val="single" w:sz="8" w:space="0" w:color="auto"/>
              <w:right w:val="single" w:sz="8" w:space="0" w:color="auto"/>
            </w:tcBorders>
            <w:tcMar>
              <w:top w:w="0" w:type="dxa"/>
              <w:left w:w="108" w:type="dxa"/>
              <w:bottom w:w="0" w:type="dxa"/>
              <w:right w:w="108" w:type="dxa"/>
            </w:tcMar>
            <w:hideMark/>
          </w:tcPr>
          <w:p w:rsidR="0062423F" w:rsidRPr="00AD5C1D" w:rsidRDefault="0062423F" w:rsidP="00AD5C1D">
            <w:pPr>
              <w:spacing w:after="120" w:line="240" w:lineRule="auto"/>
              <w:jc w:val="center"/>
              <w:rPr>
                <w:rFonts w:eastAsia="Times New Roman" w:cs="Times New Roman"/>
                <w:sz w:val="24"/>
                <w:szCs w:val="24"/>
                <w:lang w:eastAsia="pt-BR"/>
              </w:rPr>
            </w:pPr>
            <w:r w:rsidRPr="00AD5C1D">
              <w:rPr>
                <w:rFonts w:eastAsia="Times New Roman" w:cs="Arial"/>
                <w:color w:val="010202"/>
                <w:sz w:val="24"/>
                <w:szCs w:val="24"/>
                <w:lang w:eastAsia="pt-BR"/>
              </w:rPr>
              <w:t>60</w:t>
            </w:r>
          </w:p>
        </w:tc>
      </w:tr>
    </w:tbl>
    <w:p w:rsidR="0062423F" w:rsidRPr="00AD5C1D" w:rsidRDefault="0062423F" w:rsidP="00AD5C1D">
      <w:pPr>
        <w:spacing w:after="120" w:line="240" w:lineRule="auto"/>
        <w:rPr>
          <w:sz w:val="24"/>
          <w:szCs w:val="24"/>
        </w:rPr>
      </w:pPr>
    </w:p>
    <w:p w:rsidR="0062423F" w:rsidRPr="00AD5C1D" w:rsidRDefault="0062423F" w:rsidP="00AD5C1D">
      <w:pPr>
        <w:spacing w:after="120" w:line="240" w:lineRule="auto"/>
        <w:rPr>
          <w:sz w:val="24"/>
          <w:szCs w:val="24"/>
        </w:rPr>
      </w:pPr>
    </w:p>
    <w:sectPr w:rsidR="0062423F" w:rsidRPr="00AD5C1D" w:rsidSect="00AD5C1D">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14"/>
    <w:rsid w:val="0062423F"/>
    <w:rsid w:val="00AD5C1D"/>
    <w:rsid w:val="00E35614"/>
    <w:rsid w:val="00E530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356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35614"/>
    <w:rPr>
      <w:b/>
      <w:bCs/>
    </w:rPr>
  </w:style>
  <w:style w:type="character" w:styleId="Hyperlink">
    <w:name w:val="Hyperlink"/>
    <w:basedOn w:val="Fontepargpadro"/>
    <w:uiPriority w:val="99"/>
    <w:semiHidden/>
    <w:unhideWhenUsed/>
    <w:rsid w:val="00E35614"/>
    <w:rPr>
      <w:color w:val="0000FF"/>
      <w:u w:val="single"/>
    </w:rPr>
  </w:style>
  <w:style w:type="character" w:customStyle="1" w:styleId="apple-converted-space">
    <w:name w:val="apple-converted-space"/>
    <w:basedOn w:val="Fontepargpadro"/>
    <w:rsid w:val="00E35614"/>
  </w:style>
  <w:style w:type="paragraph" w:customStyle="1" w:styleId="texto1">
    <w:name w:val="texto1"/>
    <w:basedOn w:val="Normal"/>
    <w:rsid w:val="00E3561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E356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semiHidden/>
    <w:rsid w:val="00E35614"/>
    <w:rPr>
      <w:rFonts w:ascii="Times New Roman" w:eastAsia="Times New Roman" w:hAnsi="Times New Roman" w:cs="Times New Roman"/>
      <w:sz w:val="24"/>
      <w:szCs w:val="24"/>
      <w:lang w:eastAsia="pt-BR"/>
    </w:rPr>
  </w:style>
  <w:style w:type="paragraph" w:customStyle="1" w:styleId="assinatura">
    <w:name w:val="assinatura"/>
    <w:basedOn w:val="Normal"/>
    <w:rsid w:val="00E3561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356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5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356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35614"/>
    <w:rPr>
      <w:b/>
      <w:bCs/>
    </w:rPr>
  </w:style>
  <w:style w:type="character" w:styleId="Hyperlink">
    <w:name w:val="Hyperlink"/>
    <w:basedOn w:val="Fontepargpadro"/>
    <w:uiPriority w:val="99"/>
    <w:semiHidden/>
    <w:unhideWhenUsed/>
    <w:rsid w:val="00E35614"/>
    <w:rPr>
      <w:color w:val="0000FF"/>
      <w:u w:val="single"/>
    </w:rPr>
  </w:style>
  <w:style w:type="character" w:customStyle="1" w:styleId="apple-converted-space">
    <w:name w:val="apple-converted-space"/>
    <w:basedOn w:val="Fontepargpadro"/>
    <w:rsid w:val="00E35614"/>
  </w:style>
  <w:style w:type="paragraph" w:customStyle="1" w:styleId="texto1">
    <w:name w:val="texto1"/>
    <w:basedOn w:val="Normal"/>
    <w:rsid w:val="00E3561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E356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semiHidden/>
    <w:rsid w:val="00E35614"/>
    <w:rPr>
      <w:rFonts w:ascii="Times New Roman" w:eastAsia="Times New Roman" w:hAnsi="Times New Roman" w:cs="Times New Roman"/>
      <w:sz w:val="24"/>
      <w:szCs w:val="24"/>
      <w:lang w:eastAsia="pt-BR"/>
    </w:rPr>
  </w:style>
  <w:style w:type="paragraph" w:customStyle="1" w:styleId="assinatura">
    <w:name w:val="assinatura"/>
    <w:basedOn w:val="Normal"/>
    <w:rsid w:val="00E3561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356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5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61577">
      <w:bodyDiv w:val="1"/>
      <w:marLeft w:val="0"/>
      <w:marRight w:val="0"/>
      <w:marTop w:val="0"/>
      <w:marBottom w:val="0"/>
      <w:divBdr>
        <w:top w:val="none" w:sz="0" w:space="0" w:color="auto"/>
        <w:left w:val="none" w:sz="0" w:space="0" w:color="auto"/>
        <w:bottom w:val="none" w:sz="0" w:space="0" w:color="auto"/>
        <w:right w:val="none" w:sz="0" w:space="0" w:color="auto"/>
      </w:divBdr>
      <w:divsChild>
        <w:div w:id="598563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979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289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462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74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582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08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866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2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6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46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19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180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740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064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10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877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995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53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069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4504.htm" TargetMode="External"/><Relationship Id="rId13" Type="http://schemas.openxmlformats.org/officeDocument/2006/relationships/hyperlink" Target="http://www.planalto.gov.br/ccivil_03/LEIS/L8629.htm" TargetMode="External"/><Relationship Id="rId18" Type="http://schemas.openxmlformats.org/officeDocument/2006/relationships/hyperlink" Target="http://www.planalto.gov.br/ccivil_03/_Ato2011-2014/2013/Mpv/mpv636.htm" TargetMode="External"/><Relationship Id="rId26" Type="http://schemas.openxmlformats.org/officeDocument/2006/relationships/hyperlink" Target="http://www.planalto.gov.br/ccivil_03/_Ato2011-2014/2013/Lei/L12844.htm" TargetMode="External"/><Relationship Id="rId39" Type="http://schemas.openxmlformats.org/officeDocument/2006/relationships/hyperlink" Target="http://www.planalto.gov.br/ccivil_03/LEIS/L8918.htm" TargetMode="External"/><Relationship Id="rId3" Type="http://schemas.openxmlformats.org/officeDocument/2006/relationships/settings" Target="settings.xml"/><Relationship Id="rId21" Type="http://schemas.openxmlformats.org/officeDocument/2006/relationships/hyperlink" Target="http://www.planalto.gov.br/ccivil_03/_Ato2004-2006/2006/Lei/L11326.htm" TargetMode="External"/><Relationship Id="rId34" Type="http://schemas.openxmlformats.org/officeDocument/2006/relationships/hyperlink" Target="http://www.planalto.gov.br/ccivil_03/_Ato2011-2014/2013/Lei/L12806.htm" TargetMode="External"/><Relationship Id="rId42" Type="http://schemas.openxmlformats.org/officeDocument/2006/relationships/hyperlink" Target="http://www.planalto.gov.br/ccivil_03/_Ato2011-2014/2013/Lei/L12844.htm" TargetMode="External"/><Relationship Id="rId7" Type="http://schemas.openxmlformats.org/officeDocument/2006/relationships/hyperlink" Target="http://www.planalto.gov.br/ccivil_03/LEIS/L4504.htm" TargetMode="External"/><Relationship Id="rId12" Type="http://schemas.openxmlformats.org/officeDocument/2006/relationships/hyperlink" Target="http://www.planalto.gov.br/ccivil_03/LEIS/L4504.htm" TargetMode="External"/><Relationship Id="rId17" Type="http://schemas.openxmlformats.org/officeDocument/2006/relationships/hyperlink" Target="http://www.planalto.gov.br/ccivil_03/_Ato2011-2014/2013/Mpv/mpv636.htm" TargetMode="External"/><Relationship Id="rId25" Type="http://schemas.openxmlformats.org/officeDocument/2006/relationships/hyperlink" Target="http://www.planalto.gov.br/ccivil_03/_Ato2007-2010/2008/Lei/L11775.htm" TargetMode="External"/><Relationship Id="rId33" Type="http://schemas.openxmlformats.org/officeDocument/2006/relationships/hyperlink" Target="http://www.planalto.gov.br/ccivil_03/LEIS/LCP/Lcp123.htm" TargetMode="External"/><Relationship Id="rId38" Type="http://schemas.openxmlformats.org/officeDocument/2006/relationships/hyperlink" Target="http://www.planalto.gov.br/ccivil_03/_Ato2004-2006/2006/Lei/L11326.htm" TargetMode="External"/><Relationship Id="rId2" Type="http://schemas.microsoft.com/office/2007/relationships/stylesWithEffects" Target="stylesWithEffects.xml"/><Relationship Id="rId16" Type="http://schemas.openxmlformats.org/officeDocument/2006/relationships/hyperlink" Target="http://www.planalto.gov.br/ccivil_03/LEIS/2003/L10.696.htm" TargetMode="External"/><Relationship Id="rId20" Type="http://schemas.openxmlformats.org/officeDocument/2006/relationships/hyperlink" Target="http://www.planalto.gov.br/ccivil_03/LEIS/L8629.htm" TargetMode="External"/><Relationship Id="rId29" Type="http://schemas.openxmlformats.org/officeDocument/2006/relationships/hyperlink" Target="http://www.planalto.gov.br/ccivil_03/_Ato2011-2014/2013/Lei/L12844.htm" TargetMode="External"/><Relationship Id="rId41" Type="http://schemas.openxmlformats.org/officeDocument/2006/relationships/hyperlink" Target="http://www.planalto.gov.br/ccivil_03/_Ato2011-2014/2011/Lei/L12429.htm" TargetMode="External"/><Relationship Id="rId1" Type="http://schemas.openxmlformats.org/officeDocument/2006/relationships/styles" Target="styles.xml"/><Relationship Id="rId6" Type="http://schemas.openxmlformats.org/officeDocument/2006/relationships/hyperlink" Target="http://www.planalto.gov.br/ccivil_03/LEIS/L8629.htm" TargetMode="External"/><Relationship Id="rId11" Type="http://schemas.openxmlformats.org/officeDocument/2006/relationships/hyperlink" Target="http://www.planalto.gov.br/ccivil_03/LEIS/L4504.htm" TargetMode="External"/><Relationship Id="rId24" Type="http://schemas.openxmlformats.org/officeDocument/2006/relationships/hyperlink" Target="http://www.planalto.gov.br/ccivil_03/MPV/2196-3.htm" TargetMode="External"/><Relationship Id="rId32" Type="http://schemas.openxmlformats.org/officeDocument/2006/relationships/hyperlink" Target="http://www.planalto.gov.br/ccivil_03/_Ato2004-2006/2006/Lei/L11326.htm" TargetMode="External"/><Relationship Id="rId37" Type="http://schemas.openxmlformats.org/officeDocument/2006/relationships/hyperlink" Target="http://www.planalto.gov.br/ccivil_03/LEIS/L5868.htm" TargetMode="External"/><Relationship Id="rId40" Type="http://schemas.openxmlformats.org/officeDocument/2006/relationships/hyperlink" Target="http://www.planalto.gov.br/ccivil_03/LEIS/2003/L10.696.htm" TargetMode="External"/><Relationship Id="rId45" Type="http://schemas.openxmlformats.org/officeDocument/2006/relationships/theme" Target="theme/theme1.xml"/><Relationship Id="rId5" Type="http://schemas.openxmlformats.org/officeDocument/2006/relationships/hyperlink" Target="http://www.planalto.gov.br/ccivil_03/LEIS/L8629.htm" TargetMode="External"/><Relationship Id="rId15" Type="http://schemas.openxmlformats.org/officeDocument/2006/relationships/hyperlink" Target="http://www.planalto.gov.br/ccivil_03/LEIS/2002/L10522.htm" TargetMode="External"/><Relationship Id="rId23" Type="http://schemas.openxmlformats.org/officeDocument/2006/relationships/hyperlink" Target="http://www.planalto.gov.br/ccivil_03/_Ato2007-2010/2008/Lei/L11775.htm" TargetMode="External"/><Relationship Id="rId28" Type="http://schemas.openxmlformats.org/officeDocument/2006/relationships/hyperlink" Target="http://www.planalto.gov.br/ccivil_03/_Ato2011-2014/2014/Lei/L13001.htm" TargetMode="External"/><Relationship Id="rId36" Type="http://schemas.openxmlformats.org/officeDocument/2006/relationships/hyperlink" Target="http://www.planalto.gov.br/ccivil_03/_Ato2011-2014/2011/Lei/L12429.htm" TargetMode="External"/><Relationship Id="rId10" Type="http://schemas.openxmlformats.org/officeDocument/2006/relationships/hyperlink" Target="http://www.planalto.gov.br/ccivil_03/_Ato2007-2010/2009/Lei/L11977.htm" TargetMode="External"/><Relationship Id="rId19" Type="http://schemas.openxmlformats.org/officeDocument/2006/relationships/hyperlink" Target="http://www.planalto.gov.br/ccivil_03/_Ato2011-2014/2013/Mpv/mpv636.htm" TargetMode="External"/><Relationship Id="rId31" Type="http://schemas.openxmlformats.org/officeDocument/2006/relationships/hyperlink" Target="http://www.planalto.gov.br/ccivil_03/LEIS/L9782.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_Ato2007-2010/2009/Lei/L11977.htm" TargetMode="External"/><Relationship Id="rId14" Type="http://schemas.openxmlformats.org/officeDocument/2006/relationships/hyperlink" Target="http://www.planalto.gov.br/ccivil_03/LEIS/L8629.htm" TargetMode="External"/><Relationship Id="rId22" Type="http://schemas.openxmlformats.org/officeDocument/2006/relationships/hyperlink" Target="http://www.planalto.gov.br/ccivil_03/_Ato2007-2010/2008/Lei/L11775.htm" TargetMode="External"/><Relationship Id="rId27" Type="http://schemas.openxmlformats.org/officeDocument/2006/relationships/hyperlink" Target="http://www.planalto.gov.br/ccivil_03/_Ato2011-2014/2014/Lei/L13001.htm" TargetMode="External"/><Relationship Id="rId30" Type="http://schemas.openxmlformats.org/officeDocument/2006/relationships/hyperlink" Target="http://www.planalto.gov.br/ccivil_03/LEIS/2003/L10.696.htm" TargetMode="External"/><Relationship Id="rId35" Type="http://schemas.openxmlformats.org/officeDocument/2006/relationships/hyperlink" Target="http://www.planalto.gov.br/ccivil_03/LEIS/L9636.htm" TargetMode="External"/><Relationship Id="rId43" Type="http://schemas.openxmlformats.org/officeDocument/2006/relationships/hyperlink" Target="http://www.planalto.gov.br/ccivil_03/_Ato2011-2014/2013/Lei/L12844.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6375</Words>
  <Characters>34428</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Lineu Trindade Leal</dc:creator>
  <cp:lastModifiedBy>Paulo de Oliveira Poleze</cp:lastModifiedBy>
  <cp:revision>2</cp:revision>
  <dcterms:created xsi:type="dcterms:W3CDTF">2014-06-24T17:26:00Z</dcterms:created>
  <dcterms:modified xsi:type="dcterms:W3CDTF">2014-06-24T17:26:00Z</dcterms:modified>
</cp:coreProperties>
</file>